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27" w:rsidRPr="00B863B4" w:rsidRDefault="00452F27" w:rsidP="00452F27">
      <w:pPr>
        <w:tabs>
          <w:tab w:val="left" w:pos="453"/>
          <w:tab w:val="left" w:pos="6237"/>
        </w:tabs>
        <w:jc w:val="center"/>
        <w:rPr>
          <w:bCs/>
          <w:snapToGrid w:val="0"/>
          <w:sz w:val="24"/>
        </w:rPr>
      </w:pPr>
      <w:r w:rsidRPr="00B863B4">
        <w:rPr>
          <w:bCs/>
          <w:snapToGrid w:val="0"/>
          <w:sz w:val="36"/>
        </w:rPr>
        <w:t>COMUNE DI BISEGNA</w:t>
      </w:r>
    </w:p>
    <w:p w:rsidR="00452F27" w:rsidRPr="00B863B4" w:rsidRDefault="00452F27" w:rsidP="00452F27">
      <w:pPr>
        <w:tabs>
          <w:tab w:val="left" w:pos="453"/>
          <w:tab w:val="left" w:pos="6237"/>
        </w:tabs>
        <w:jc w:val="center"/>
        <w:rPr>
          <w:bCs/>
          <w:snapToGrid w:val="0"/>
          <w:sz w:val="28"/>
        </w:rPr>
      </w:pPr>
      <w:r w:rsidRPr="00B863B4">
        <w:rPr>
          <w:bCs/>
          <w:snapToGrid w:val="0"/>
          <w:sz w:val="28"/>
        </w:rPr>
        <w:t>PROVINCIA DI L’AQUILA</w:t>
      </w:r>
    </w:p>
    <w:p w:rsidR="00452F27" w:rsidRPr="00B863B4" w:rsidRDefault="00452F27" w:rsidP="00452F27">
      <w:pPr>
        <w:tabs>
          <w:tab w:val="left" w:pos="453"/>
          <w:tab w:val="left" w:pos="6237"/>
        </w:tabs>
        <w:jc w:val="center"/>
        <w:rPr>
          <w:bCs/>
          <w:snapToGrid w:val="0"/>
          <w:sz w:val="24"/>
        </w:rPr>
      </w:pPr>
    </w:p>
    <w:bookmarkStart w:id="0" w:name="Elenco8"/>
    <w:p w:rsidR="00452F27" w:rsidRPr="00B863B4" w:rsidRDefault="00687900" w:rsidP="00452F27">
      <w:pPr>
        <w:tabs>
          <w:tab w:val="left" w:pos="453"/>
          <w:tab w:val="left" w:pos="6237"/>
        </w:tabs>
        <w:jc w:val="right"/>
        <w:rPr>
          <w:bCs/>
          <w:snapToGrid w:val="0"/>
          <w:sz w:val="28"/>
        </w:rPr>
      </w:pPr>
      <w:r>
        <w:rPr>
          <w:bCs/>
          <w:snapToGrid w:val="0"/>
          <w:sz w:val="28"/>
        </w:rPr>
        <w:fldChar w:fldCharType="begin">
          <w:ffData>
            <w:name w:val="Elenco8"/>
            <w:enabled/>
            <w:calcOnExit w:val="0"/>
            <w:ddList>
              <w:listEntry w:val="COPIA"/>
              <w:listEntry w:val="ORIGINALE"/>
            </w:ddList>
          </w:ffData>
        </w:fldChar>
      </w:r>
      <w:r>
        <w:rPr>
          <w:bCs/>
          <w:snapToGrid w:val="0"/>
          <w:sz w:val="28"/>
        </w:rPr>
        <w:instrText xml:space="preserve"> FORMDROPDOWN </w:instrText>
      </w:r>
      <w:r>
        <w:rPr>
          <w:bCs/>
          <w:snapToGrid w:val="0"/>
          <w:sz w:val="28"/>
        </w:rPr>
      </w:r>
      <w:r>
        <w:rPr>
          <w:bCs/>
          <w:snapToGrid w:val="0"/>
          <w:sz w:val="28"/>
        </w:rPr>
        <w:fldChar w:fldCharType="end"/>
      </w:r>
      <w:bookmarkEnd w:id="0"/>
    </w:p>
    <w:p w:rsidR="00BA3107" w:rsidRPr="00B863B4" w:rsidRDefault="00BA3107" w:rsidP="00452F27">
      <w:pPr>
        <w:tabs>
          <w:tab w:val="left" w:pos="453"/>
          <w:tab w:val="left" w:pos="6237"/>
        </w:tabs>
        <w:jc w:val="right"/>
        <w:rPr>
          <w:bCs/>
          <w:snapToGrid w:val="0"/>
          <w:sz w:val="28"/>
        </w:rPr>
      </w:pPr>
    </w:p>
    <w:p w:rsidR="00452F27" w:rsidRPr="00B863B4" w:rsidRDefault="00452F27" w:rsidP="00452F27">
      <w:pPr>
        <w:tabs>
          <w:tab w:val="left" w:pos="453"/>
          <w:tab w:val="left" w:pos="6237"/>
        </w:tabs>
        <w:jc w:val="both"/>
        <w:rPr>
          <w:bCs/>
          <w:snapToGrid w:val="0"/>
          <w:sz w:val="24"/>
        </w:rPr>
      </w:pPr>
    </w:p>
    <w:p w:rsidR="00452F27" w:rsidRPr="00B863B4" w:rsidRDefault="00452F27" w:rsidP="00452F27">
      <w:pPr>
        <w:tabs>
          <w:tab w:val="left" w:pos="453"/>
          <w:tab w:val="left" w:pos="6237"/>
        </w:tabs>
        <w:jc w:val="center"/>
        <w:rPr>
          <w:bCs/>
          <w:snapToGrid w:val="0"/>
          <w:sz w:val="28"/>
        </w:rPr>
      </w:pPr>
      <w:r w:rsidRPr="00B863B4">
        <w:rPr>
          <w:bCs/>
          <w:snapToGrid w:val="0"/>
          <w:sz w:val="28"/>
        </w:rPr>
        <w:t>VERBALE DI DELIBERAZIONE DELLA GIUNTA COMUNALE</w:t>
      </w:r>
    </w:p>
    <w:p w:rsidR="00452F27" w:rsidRPr="00B863B4" w:rsidRDefault="00452F27" w:rsidP="00452F27">
      <w:pPr>
        <w:jc w:val="both"/>
        <w:rPr>
          <w:b/>
          <w:sz w:val="24"/>
          <w:szCs w:val="24"/>
        </w:rPr>
      </w:pPr>
      <w:r w:rsidRPr="00B863B4">
        <w:rPr>
          <w:b/>
          <w:sz w:val="24"/>
          <w:szCs w:val="24"/>
        </w:rPr>
        <w:t xml:space="preserve">N </w:t>
      </w:r>
      <w:r w:rsidR="009238F4">
        <w:rPr>
          <w:b/>
          <w:sz w:val="24"/>
          <w:szCs w:val="24"/>
        </w:rPr>
        <w:t>58</w:t>
      </w:r>
    </w:p>
    <w:p w:rsidR="00BA3107" w:rsidRPr="00B863B4" w:rsidRDefault="00BA3107" w:rsidP="00452F27">
      <w:pPr>
        <w:jc w:val="both"/>
        <w:rPr>
          <w:b/>
          <w:sz w:val="24"/>
          <w:szCs w:val="24"/>
        </w:rPr>
      </w:pPr>
    </w:p>
    <w:p w:rsidR="008151EE" w:rsidRPr="00B863B4" w:rsidRDefault="00452F27" w:rsidP="00452F27">
      <w:pPr>
        <w:jc w:val="both"/>
        <w:rPr>
          <w:bCs/>
          <w:snapToGrid w:val="0"/>
          <w:sz w:val="24"/>
        </w:rPr>
      </w:pPr>
      <w:r w:rsidRPr="00B863B4">
        <w:rPr>
          <w:bCs/>
          <w:snapToGrid w:val="0"/>
          <w:sz w:val="28"/>
        </w:rPr>
        <w:t>DEL</w:t>
      </w:r>
      <w:r w:rsidRPr="00B863B4">
        <w:rPr>
          <w:b/>
          <w:bCs/>
          <w:snapToGrid w:val="0"/>
          <w:sz w:val="28"/>
        </w:rPr>
        <w:t xml:space="preserve"> </w:t>
      </w:r>
      <w:r w:rsidR="00CF2F9C">
        <w:rPr>
          <w:b/>
          <w:bCs/>
          <w:snapToGrid w:val="0"/>
          <w:sz w:val="28"/>
        </w:rPr>
        <w:t>29</w:t>
      </w:r>
      <w:r w:rsidR="007E2DAF" w:rsidRPr="00B863B4">
        <w:rPr>
          <w:b/>
          <w:bCs/>
          <w:snapToGrid w:val="0"/>
          <w:sz w:val="28"/>
        </w:rPr>
        <w:t>/12</w:t>
      </w:r>
      <w:r w:rsidR="00F6453F" w:rsidRPr="00B863B4">
        <w:rPr>
          <w:b/>
          <w:bCs/>
          <w:snapToGrid w:val="0"/>
          <w:sz w:val="28"/>
        </w:rPr>
        <w:t>/2020</w:t>
      </w:r>
    </w:p>
    <w:p w:rsidR="00452F27" w:rsidRPr="00B863B4" w:rsidRDefault="00452F27" w:rsidP="00452F27">
      <w:pPr>
        <w:jc w:val="both"/>
        <w:rPr>
          <w:bCs/>
          <w:snapToGrid w:val="0"/>
          <w:sz w:val="24"/>
        </w:rPr>
      </w:pPr>
    </w:p>
    <w:p w:rsidR="00C654F0" w:rsidRDefault="001E1956" w:rsidP="009238F4">
      <w:pPr>
        <w:pStyle w:val="Corpodeltesto21"/>
        <w:tabs>
          <w:tab w:val="left" w:pos="1080"/>
        </w:tabs>
        <w:ind w:left="0" w:firstLine="0"/>
        <w:jc w:val="both"/>
        <w:rPr>
          <w:snapToGrid w:val="0"/>
          <w:sz w:val="22"/>
          <w:szCs w:val="22"/>
        </w:rPr>
      </w:pPr>
      <w:r w:rsidRPr="00B863B4">
        <w:rPr>
          <w:snapToGrid w:val="0"/>
          <w:sz w:val="22"/>
          <w:szCs w:val="22"/>
        </w:rPr>
        <w:t>OGGETTO:</w:t>
      </w:r>
      <w:r w:rsidR="00CF2F9C">
        <w:rPr>
          <w:snapToGrid w:val="0"/>
          <w:sz w:val="22"/>
          <w:szCs w:val="22"/>
        </w:rPr>
        <w:t xml:space="preserve"> </w:t>
      </w:r>
      <w:r w:rsidR="009238F4">
        <w:rPr>
          <w:snapToGrid w:val="0"/>
          <w:sz w:val="22"/>
          <w:szCs w:val="22"/>
        </w:rPr>
        <w:t xml:space="preserve">DESTINAZIONE DEI PROVENTI DELLE SANZIONI AMMINISTRATIVE PER VIOLAZIONI AL CODICE DELLA STRADA PER L’ANNO </w:t>
      </w:r>
    </w:p>
    <w:p w:rsidR="009238F4" w:rsidRPr="00B863B4" w:rsidRDefault="009238F4" w:rsidP="009238F4">
      <w:pPr>
        <w:pStyle w:val="Corpodeltesto21"/>
        <w:tabs>
          <w:tab w:val="left" w:pos="1080"/>
        </w:tabs>
        <w:ind w:left="0" w:firstLine="0"/>
        <w:jc w:val="both"/>
        <w:rPr>
          <w:b w:val="0"/>
          <w:bCs/>
          <w:sz w:val="18"/>
          <w:szCs w:val="18"/>
        </w:rPr>
      </w:pPr>
    </w:p>
    <w:p w:rsidR="00452F27" w:rsidRPr="00B863B4" w:rsidRDefault="00452F27" w:rsidP="00452F27">
      <w:pPr>
        <w:pStyle w:val="Titolo1"/>
      </w:pPr>
      <w:r w:rsidRPr="00B863B4">
        <w:t xml:space="preserve">L’anno </w:t>
      </w:r>
      <w:r w:rsidRPr="00B863B4">
        <w:rPr>
          <w:b/>
        </w:rPr>
        <w:t>DUEMILA</w:t>
      </w:r>
      <w:r w:rsidR="00AD4638" w:rsidRPr="00B863B4">
        <w:rPr>
          <w:b/>
        </w:rPr>
        <w:t xml:space="preserve">VENTI </w:t>
      </w:r>
      <w:r w:rsidRPr="00B863B4">
        <w:t xml:space="preserve"> il  giorno</w:t>
      </w:r>
      <w:r w:rsidR="00E91F5B" w:rsidRPr="00B863B4">
        <w:t xml:space="preserve"> </w:t>
      </w:r>
      <w:r w:rsidR="00CF2F9C">
        <w:t>29</w:t>
      </w:r>
      <w:r w:rsidR="00E91F5B" w:rsidRPr="00B863B4">
        <w:rPr>
          <w:b/>
        </w:rPr>
        <w:t xml:space="preserve"> </w:t>
      </w:r>
      <w:r w:rsidRPr="00B863B4">
        <w:rPr>
          <w:b/>
        </w:rPr>
        <w:t xml:space="preserve"> </w:t>
      </w:r>
      <w:r w:rsidRPr="00B863B4">
        <w:t>del mese  di</w:t>
      </w:r>
      <w:r w:rsidRPr="00B863B4">
        <w:rPr>
          <w:b/>
        </w:rPr>
        <w:t xml:space="preserve"> </w:t>
      </w:r>
      <w:r w:rsidR="00551F0C">
        <w:rPr>
          <w:b/>
        </w:rPr>
        <w:t>DICEMBRE</w:t>
      </w:r>
      <w:r w:rsidR="00AD4638" w:rsidRPr="00B863B4">
        <w:rPr>
          <w:b/>
        </w:rPr>
        <w:t xml:space="preserve"> </w:t>
      </w:r>
      <w:r w:rsidRPr="00B863B4">
        <w:rPr>
          <w:b/>
        </w:rPr>
        <w:t>alle 1</w:t>
      </w:r>
      <w:r w:rsidR="001967AF" w:rsidRPr="00B863B4">
        <w:rPr>
          <w:b/>
        </w:rPr>
        <w:t>7</w:t>
      </w:r>
      <w:r w:rsidRPr="00B863B4">
        <w:rPr>
          <w:b/>
        </w:rPr>
        <w:t>,</w:t>
      </w:r>
      <w:r w:rsidR="002F246A" w:rsidRPr="00B863B4">
        <w:rPr>
          <w:b/>
        </w:rPr>
        <w:t>00</w:t>
      </w:r>
      <w:r w:rsidRPr="00B863B4">
        <w:t xml:space="preserve">,  nella sala delle adunanze del Comune  suddetto, convocata con appositi avvisi, la Giunta comunale si è riunita con la presenza dei Signori:    </w:t>
      </w:r>
    </w:p>
    <w:p w:rsidR="00452F27" w:rsidRPr="00B863B4" w:rsidRDefault="00452F27" w:rsidP="00452F27">
      <w:pPr>
        <w:pStyle w:val="Titolo7"/>
        <w:tabs>
          <w:tab w:val="clear" w:pos="1843"/>
          <w:tab w:val="left" w:pos="0"/>
        </w:tabs>
        <w:ind w:left="0" w:firstLine="0"/>
        <w:rPr>
          <w:rFonts w:ascii="Times New Roman" w:hAnsi="Times New Roman"/>
          <w:b w:val="0"/>
          <w:bCs/>
          <w:sz w:val="24"/>
        </w:rPr>
      </w:pPr>
      <w:r w:rsidRPr="00B863B4">
        <w:rPr>
          <w:rFonts w:ascii="Times New Roman" w:hAnsi="Times New Roman"/>
          <w:b w:val="0"/>
          <w:bCs/>
          <w:sz w:val="24"/>
        </w:rPr>
        <w:t xml:space="preserve">                                                                                                                                                                                                                                                       </w:t>
      </w:r>
    </w:p>
    <w:p w:rsidR="00452F27" w:rsidRPr="00B863B4" w:rsidRDefault="00452F27" w:rsidP="00452F27">
      <w:pPr>
        <w:tabs>
          <w:tab w:val="left" w:pos="453"/>
          <w:tab w:val="left" w:pos="10092"/>
        </w:tabs>
        <w:jc w:val="both"/>
        <w:rPr>
          <w:bCs/>
          <w:snapToGrid w:val="0"/>
          <w:sz w:val="24"/>
        </w:rPr>
      </w:pPr>
    </w:p>
    <w:tbl>
      <w:tblPr>
        <w:tblW w:w="0" w:type="auto"/>
        <w:tblLayout w:type="fixed"/>
        <w:tblCellMar>
          <w:left w:w="70" w:type="dxa"/>
          <w:right w:w="70" w:type="dxa"/>
        </w:tblCellMar>
        <w:tblLook w:val="0000" w:firstRow="0" w:lastRow="0" w:firstColumn="0" w:lastColumn="0" w:noHBand="0" w:noVBand="0"/>
      </w:tblPr>
      <w:tblGrid>
        <w:gridCol w:w="5173"/>
        <w:gridCol w:w="1985"/>
        <w:gridCol w:w="709"/>
        <w:gridCol w:w="708"/>
      </w:tblGrid>
      <w:tr w:rsidR="00452F27" w:rsidRPr="00B863B4" w:rsidTr="008657ED">
        <w:trPr>
          <w:trHeight w:val="711"/>
        </w:trPr>
        <w:tc>
          <w:tcPr>
            <w:tcW w:w="5173" w:type="dxa"/>
          </w:tcPr>
          <w:p w:rsidR="00452F27" w:rsidRPr="00B863B4" w:rsidRDefault="00452F27" w:rsidP="00FD0277">
            <w:pPr>
              <w:jc w:val="both"/>
              <w:rPr>
                <w:bCs/>
                <w:snapToGrid w:val="0"/>
                <w:sz w:val="24"/>
              </w:rPr>
            </w:pPr>
          </w:p>
        </w:tc>
        <w:tc>
          <w:tcPr>
            <w:tcW w:w="1985" w:type="dxa"/>
          </w:tcPr>
          <w:p w:rsidR="00452F27" w:rsidRPr="00B863B4" w:rsidRDefault="00452F27" w:rsidP="00FD0277">
            <w:pPr>
              <w:jc w:val="both"/>
              <w:rPr>
                <w:bCs/>
                <w:snapToGrid w:val="0"/>
                <w:sz w:val="24"/>
              </w:rPr>
            </w:pPr>
          </w:p>
        </w:tc>
        <w:tc>
          <w:tcPr>
            <w:tcW w:w="709" w:type="dxa"/>
          </w:tcPr>
          <w:p w:rsidR="00452F27" w:rsidRPr="00B863B4" w:rsidRDefault="00452F27" w:rsidP="00E654D4">
            <w:pPr>
              <w:jc w:val="both"/>
              <w:rPr>
                <w:bCs/>
                <w:snapToGrid w:val="0"/>
                <w:sz w:val="24"/>
              </w:rPr>
            </w:pPr>
            <w:r w:rsidRPr="00B863B4">
              <w:rPr>
                <w:bCs/>
                <w:snapToGrid w:val="0"/>
                <w:sz w:val="24"/>
              </w:rPr>
              <w:t>PRE</w:t>
            </w:r>
          </w:p>
        </w:tc>
        <w:tc>
          <w:tcPr>
            <w:tcW w:w="708" w:type="dxa"/>
          </w:tcPr>
          <w:p w:rsidR="00452F27" w:rsidRPr="00B863B4" w:rsidRDefault="00452F27" w:rsidP="00FD0277">
            <w:pPr>
              <w:jc w:val="both"/>
              <w:rPr>
                <w:bCs/>
                <w:snapToGrid w:val="0"/>
                <w:sz w:val="24"/>
              </w:rPr>
            </w:pPr>
            <w:r w:rsidRPr="00B863B4">
              <w:rPr>
                <w:bCs/>
                <w:snapToGrid w:val="0"/>
                <w:sz w:val="24"/>
              </w:rPr>
              <w:t>ASS.</w:t>
            </w:r>
          </w:p>
        </w:tc>
      </w:tr>
    </w:tbl>
    <w:p w:rsidR="00452F27" w:rsidRPr="00B863B4" w:rsidRDefault="005123A4" w:rsidP="00452F27">
      <w:pPr>
        <w:tabs>
          <w:tab w:val="left" w:pos="453"/>
          <w:tab w:val="left" w:pos="6237"/>
        </w:tabs>
        <w:jc w:val="both"/>
        <w:rPr>
          <w:bCs/>
          <w:snapToGrid w:val="0"/>
          <w:sz w:val="24"/>
        </w:rPr>
      </w:pPr>
      <w:r w:rsidRPr="00B863B4">
        <w:rPr>
          <w:bCs/>
          <w:snapToGrid w:val="0"/>
          <w:sz w:val="24"/>
        </w:rPr>
        <w:t>MERCURI ANTONIO</w:t>
      </w:r>
      <w:r w:rsidRPr="00B863B4">
        <w:rPr>
          <w:bCs/>
          <w:snapToGrid w:val="0"/>
          <w:sz w:val="24"/>
        </w:rPr>
        <w:tab/>
      </w:r>
      <w:r w:rsidR="006918E0">
        <w:rPr>
          <w:bCs/>
          <w:snapToGrid w:val="0"/>
          <w:sz w:val="24"/>
        </w:rPr>
        <w:t xml:space="preserve">   </w:t>
      </w:r>
      <w:r w:rsidRPr="00B863B4">
        <w:rPr>
          <w:bCs/>
          <w:snapToGrid w:val="0"/>
          <w:sz w:val="24"/>
        </w:rPr>
        <w:tab/>
      </w:r>
      <w:r w:rsidR="006166A7" w:rsidRPr="00B863B4">
        <w:rPr>
          <w:bCs/>
          <w:snapToGrid w:val="0"/>
          <w:sz w:val="24"/>
        </w:rPr>
        <w:t xml:space="preserve"> </w:t>
      </w:r>
      <w:r w:rsidR="006918E0">
        <w:rPr>
          <w:bCs/>
          <w:snapToGrid w:val="0"/>
          <w:sz w:val="24"/>
        </w:rPr>
        <w:t xml:space="preserve"> </w:t>
      </w:r>
      <w:r w:rsidR="006166A7" w:rsidRPr="00B863B4">
        <w:rPr>
          <w:bCs/>
          <w:snapToGrid w:val="0"/>
          <w:sz w:val="24"/>
        </w:rPr>
        <w:t xml:space="preserve">  </w:t>
      </w:r>
      <w:r w:rsidR="001C2692" w:rsidRPr="00B863B4">
        <w:rPr>
          <w:bCs/>
          <w:snapToGrid w:val="0"/>
          <w:sz w:val="24"/>
        </w:rPr>
        <w:t xml:space="preserve">x  </w:t>
      </w:r>
      <w:r w:rsidRPr="00B863B4">
        <w:rPr>
          <w:bCs/>
          <w:snapToGrid w:val="0"/>
          <w:sz w:val="24"/>
        </w:rPr>
        <w:tab/>
      </w:r>
      <w:r w:rsidR="006166A7" w:rsidRPr="00B863B4">
        <w:rPr>
          <w:bCs/>
          <w:snapToGrid w:val="0"/>
          <w:sz w:val="24"/>
        </w:rPr>
        <w:t xml:space="preserve">     </w:t>
      </w:r>
      <w:r w:rsidR="001C2692" w:rsidRPr="00B863B4">
        <w:rPr>
          <w:bCs/>
          <w:snapToGrid w:val="0"/>
          <w:sz w:val="24"/>
        </w:rPr>
        <w:sym w:font="Symbol" w:char="F09F"/>
      </w:r>
    </w:p>
    <w:p w:rsidR="00674196" w:rsidRPr="00B863B4" w:rsidRDefault="00674196" w:rsidP="00452F27">
      <w:pPr>
        <w:tabs>
          <w:tab w:val="left" w:pos="453"/>
          <w:tab w:val="left" w:pos="6237"/>
        </w:tabs>
        <w:jc w:val="both"/>
        <w:rPr>
          <w:bCs/>
          <w:snapToGrid w:val="0"/>
          <w:sz w:val="24"/>
        </w:rPr>
      </w:pPr>
      <w:r w:rsidRPr="00B863B4">
        <w:rPr>
          <w:bCs/>
          <w:snapToGrid w:val="0"/>
          <w:sz w:val="24"/>
        </w:rPr>
        <w:t>D’ARCANGELO SILVIO</w:t>
      </w:r>
      <w:r w:rsidRPr="00B863B4">
        <w:rPr>
          <w:bCs/>
          <w:snapToGrid w:val="0"/>
          <w:sz w:val="24"/>
        </w:rPr>
        <w:tab/>
      </w:r>
      <w:r w:rsidR="006166A7" w:rsidRPr="00B863B4">
        <w:rPr>
          <w:bCs/>
          <w:snapToGrid w:val="0"/>
          <w:sz w:val="24"/>
        </w:rPr>
        <w:t xml:space="preserve">            </w:t>
      </w:r>
      <w:r w:rsidR="006918E0">
        <w:rPr>
          <w:bCs/>
          <w:snapToGrid w:val="0"/>
          <w:sz w:val="24"/>
        </w:rPr>
        <w:t xml:space="preserve">   </w:t>
      </w:r>
      <w:r w:rsidRPr="00B863B4">
        <w:rPr>
          <w:bCs/>
          <w:snapToGrid w:val="0"/>
          <w:sz w:val="24"/>
        </w:rPr>
        <w:t xml:space="preserve">  </w:t>
      </w:r>
      <w:r w:rsidR="006166A7" w:rsidRPr="00B863B4">
        <w:rPr>
          <w:bCs/>
          <w:snapToGrid w:val="0"/>
          <w:sz w:val="24"/>
        </w:rPr>
        <w:t xml:space="preserve"> </w:t>
      </w:r>
      <w:r w:rsidR="001C2692" w:rsidRPr="00B863B4">
        <w:rPr>
          <w:bCs/>
          <w:snapToGrid w:val="0"/>
          <w:sz w:val="24"/>
        </w:rPr>
        <w:t xml:space="preserve">x </w:t>
      </w:r>
      <w:r w:rsidR="006166A7" w:rsidRPr="00B863B4">
        <w:rPr>
          <w:bCs/>
          <w:snapToGrid w:val="0"/>
          <w:sz w:val="24"/>
        </w:rPr>
        <w:t xml:space="preserve">      </w:t>
      </w:r>
      <w:r w:rsidR="00492D85">
        <w:rPr>
          <w:bCs/>
          <w:snapToGrid w:val="0"/>
          <w:sz w:val="24"/>
        </w:rPr>
        <w:t xml:space="preserve"> </w:t>
      </w:r>
      <w:r w:rsidR="006166A7" w:rsidRPr="00B863B4">
        <w:rPr>
          <w:bCs/>
          <w:snapToGrid w:val="0"/>
          <w:sz w:val="24"/>
        </w:rPr>
        <w:t xml:space="preserve">   </w:t>
      </w:r>
      <w:r w:rsidR="001C2692" w:rsidRPr="00B863B4">
        <w:rPr>
          <w:bCs/>
          <w:snapToGrid w:val="0"/>
          <w:sz w:val="24"/>
        </w:rPr>
        <w:sym w:font="Symbol" w:char="F09F"/>
      </w:r>
    </w:p>
    <w:p w:rsidR="00674196" w:rsidRPr="00B863B4" w:rsidRDefault="001C2692" w:rsidP="00452F27">
      <w:pPr>
        <w:tabs>
          <w:tab w:val="left" w:pos="453"/>
          <w:tab w:val="left" w:pos="6237"/>
        </w:tabs>
        <w:jc w:val="both"/>
        <w:rPr>
          <w:bCs/>
          <w:snapToGrid w:val="0"/>
          <w:sz w:val="24"/>
        </w:rPr>
      </w:pPr>
      <w:r w:rsidRPr="00B863B4">
        <w:rPr>
          <w:bCs/>
          <w:snapToGrid w:val="0"/>
          <w:sz w:val="24"/>
        </w:rPr>
        <w:t>BERARDINI REGINO</w:t>
      </w:r>
      <w:r w:rsidR="00674196" w:rsidRPr="00B863B4">
        <w:rPr>
          <w:bCs/>
          <w:snapToGrid w:val="0"/>
          <w:sz w:val="24"/>
        </w:rPr>
        <w:tab/>
        <w:t xml:space="preserve">  </w:t>
      </w:r>
      <w:r w:rsidR="006166A7" w:rsidRPr="00B863B4">
        <w:rPr>
          <w:bCs/>
          <w:snapToGrid w:val="0"/>
          <w:sz w:val="24"/>
        </w:rPr>
        <w:t xml:space="preserve">         </w:t>
      </w:r>
      <w:r w:rsidR="006918E0">
        <w:rPr>
          <w:bCs/>
          <w:snapToGrid w:val="0"/>
          <w:sz w:val="24"/>
        </w:rPr>
        <w:t xml:space="preserve">  </w:t>
      </w:r>
      <w:r w:rsidR="006166A7" w:rsidRPr="00B863B4">
        <w:rPr>
          <w:bCs/>
          <w:snapToGrid w:val="0"/>
          <w:sz w:val="24"/>
        </w:rPr>
        <w:t xml:space="preserve">  </w:t>
      </w:r>
      <w:r w:rsidR="006918E0">
        <w:rPr>
          <w:bCs/>
          <w:snapToGrid w:val="0"/>
          <w:sz w:val="24"/>
        </w:rPr>
        <w:t xml:space="preserve"> </w:t>
      </w:r>
      <w:r w:rsidR="006166A7" w:rsidRPr="00B863B4">
        <w:rPr>
          <w:bCs/>
          <w:snapToGrid w:val="0"/>
          <w:sz w:val="24"/>
        </w:rPr>
        <w:t xml:space="preserve">  </w:t>
      </w:r>
      <w:r w:rsidR="003A3BDF" w:rsidRPr="00B863B4">
        <w:rPr>
          <w:bCs/>
          <w:snapToGrid w:val="0"/>
          <w:sz w:val="24"/>
        </w:rPr>
        <w:sym w:font="Symbol" w:char="F09F"/>
      </w:r>
      <w:r w:rsidR="00674196" w:rsidRPr="00B863B4">
        <w:rPr>
          <w:bCs/>
          <w:snapToGrid w:val="0"/>
          <w:sz w:val="24"/>
        </w:rPr>
        <w:t xml:space="preserve">     </w:t>
      </w:r>
      <w:r w:rsidR="00492D85">
        <w:rPr>
          <w:bCs/>
          <w:snapToGrid w:val="0"/>
          <w:sz w:val="24"/>
        </w:rPr>
        <w:t xml:space="preserve"> </w:t>
      </w:r>
      <w:r w:rsidR="00674196" w:rsidRPr="00B863B4">
        <w:rPr>
          <w:bCs/>
          <w:snapToGrid w:val="0"/>
          <w:sz w:val="24"/>
        </w:rPr>
        <w:t xml:space="preserve"> </w:t>
      </w:r>
      <w:r w:rsidR="00492D85">
        <w:rPr>
          <w:bCs/>
          <w:snapToGrid w:val="0"/>
          <w:sz w:val="24"/>
        </w:rPr>
        <w:t xml:space="preserve"> </w:t>
      </w:r>
      <w:r w:rsidR="00674196" w:rsidRPr="00B863B4">
        <w:rPr>
          <w:bCs/>
          <w:snapToGrid w:val="0"/>
          <w:sz w:val="24"/>
        </w:rPr>
        <w:t xml:space="preserve">  </w:t>
      </w:r>
      <w:r w:rsidR="006166A7" w:rsidRPr="00B863B4">
        <w:rPr>
          <w:bCs/>
          <w:snapToGrid w:val="0"/>
          <w:sz w:val="24"/>
        </w:rPr>
        <w:t xml:space="preserve"> </w:t>
      </w:r>
      <w:r w:rsidR="003A3BDF" w:rsidRPr="00B863B4">
        <w:rPr>
          <w:bCs/>
          <w:snapToGrid w:val="0"/>
          <w:sz w:val="24"/>
        </w:rPr>
        <w:t>x</w:t>
      </w:r>
    </w:p>
    <w:p w:rsidR="00674196" w:rsidRPr="00B863B4" w:rsidRDefault="00674196" w:rsidP="00452F27">
      <w:pPr>
        <w:tabs>
          <w:tab w:val="left" w:pos="453"/>
          <w:tab w:val="left" w:pos="6237"/>
        </w:tabs>
        <w:jc w:val="both"/>
        <w:rPr>
          <w:bCs/>
          <w:snapToGrid w:val="0"/>
          <w:sz w:val="24"/>
        </w:rPr>
      </w:pPr>
    </w:p>
    <w:p w:rsidR="00452F27" w:rsidRPr="00B863B4" w:rsidRDefault="00452F27" w:rsidP="00452F27">
      <w:pPr>
        <w:tabs>
          <w:tab w:val="left" w:pos="453"/>
          <w:tab w:val="left" w:pos="6237"/>
        </w:tabs>
        <w:jc w:val="both"/>
        <w:rPr>
          <w:sz w:val="24"/>
          <w:szCs w:val="24"/>
        </w:rPr>
      </w:pPr>
      <w:r w:rsidRPr="00B863B4">
        <w:rPr>
          <w:sz w:val="24"/>
          <w:szCs w:val="24"/>
        </w:rPr>
        <w:t xml:space="preserve">Partecipa il  Segretario Comunale  </w:t>
      </w:r>
      <w:r w:rsidRPr="00B863B4">
        <w:rPr>
          <w:b/>
          <w:szCs w:val="24"/>
        </w:rPr>
        <w:t xml:space="preserve">Dr. </w:t>
      </w:r>
      <w:r w:rsidRPr="00B863B4">
        <w:rPr>
          <w:b/>
          <w:sz w:val="24"/>
          <w:szCs w:val="24"/>
        </w:rPr>
        <w:t>Cesidio Falcone</w:t>
      </w:r>
      <w:r w:rsidRPr="00B863B4">
        <w:rPr>
          <w:b/>
          <w:szCs w:val="24"/>
        </w:rPr>
        <w:t xml:space="preserve">  </w:t>
      </w:r>
      <w:r w:rsidRPr="00B863B4">
        <w:rPr>
          <w:b/>
          <w:sz w:val="24"/>
          <w:szCs w:val="24"/>
        </w:rPr>
        <w:t xml:space="preserve"> </w:t>
      </w:r>
    </w:p>
    <w:p w:rsidR="00452F27" w:rsidRPr="00B863B4" w:rsidRDefault="00452F27" w:rsidP="00452F27">
      <w:pPr>
        <w:tabs>
          <w:tab w:val="left" w:pos="453"/>
          <w:tab w:val="left" w:pos="6237"/>
        </w:tabs>
        <w:jc w:val="both"/>
        <w:rPr>
          <w:bCs/>
          <w:snapToGrid w:val="0"/>
          <w:sz w:val="24"/>
        </w:rPr>
      </w:pPr>
      <w:r w:rsidRPr="00B863B4">
        <w:rPr>
          <w:bCs/>
          <w:snapToGrid w:val="0"/>
          <w:sz w:val="24"/>
        </w:rPr>
        <w:t>Il Sindaco, constatato che gli intervenuti sono in numero legale, dichiara aperta la riunione ed invita i convocati a deliberare sull’oggetto sopraindicato.</w:t>
      </w:r>
    </w:p>
    <w:p w:rsidR="00452F27" w:rsidRPr="00B863B4" w:rsidRDefault="00452F27" w:rsidP="00452F27">
      <w:pPr>
        <w:tabs>
          <w:tab w:val="left" w:pos="453"/>
          <w:tab w:val="left" w:pos="6237"/>
        </w:tabs>
        <w:jc w:val="both"/>
        <w:rPr>
          <w:bCs/>
          <w:snapToGrid w:val="0"/>
          <w:sz w:val="24"/>
        </w:rPr>
      </w:pPr>
    </w:p>
    <w:p w:rsidR="00452F27" w:rsidRPr="00B863B4" w:rsidRDefault="00452F27" w:rsidP="00452F27">
      <w:pPr>
        <w:tabs>
          <w:tab w:val="left" w:pos="453"/>
          <w:tab w:val="left" w:pos="6237"/>
        </w:tabs>
        <w:jc w:val="both"/>
        <w:rPr>
          <w:bCs/>
          <w:snapToGrid w:val="0"/>
        </w:rPr>
      </w:pPr>
    </w:p>
    <w:p w:rsidR="00452F27" w:rsidRPr="00B863B4" w:rsidRDefault="00452F27" w:rsidP="00452F27">
      <w:pPr>
        <w:tabs>
          <w:tab w:val="left" w:pos="453"/>
          <w:tab w:val="left" w:pos="6237"/>
        </w:tabs>
        <w:jc w:val="center"/>
        <w:rPr>
          <w:b/>
          <w:bCs/>
          <w:snapToGrid w:val="0"/>
          <w:sz w:val="24"/>
          <w:szCs w:val="24"/>
        </w:rPr>
      </w:pPr>
      <w:r w:rsidRPr="00B863B4">
        <w:rPr>
          <w:b/>
          <w:bCs/>
          <w:snapToGrid w:val="0"/>
          <w:sz w:val="24"/>
          <w:szCs w:val="24"/>
        </w:rPr>
        <w:t>LA GIUNTA COMUNALE</w:t>
      </w:r>
    </w:p>
    <w:p w:rsidR="00F876D1" w:rsidRPr="00B863B4" w:rsidRDefault="00F876D1" w:rsidP="00452F27">
      <w:pPr>
        <w:tabs>
          <w:tab w:val="left" w:pos="453"/>
          <w:tab w:val="left" w:pos="6237"/>
        </w:tabs>
        <w:jc w:val="center"/>
        <w:rPr>
          <w:b/>
          <w:bCs/>
          <w:snapToGrid w:val="0"/>
          <w:sz w:val="24"/>
          <w:szCs w:val="24"/>
        </w:rPr>
      </w:pPr>
    </w:p>
    <w:p w:rsidR="00A9631B" w:rsidRDefault="00A9631B" w:rsidP="000E6347">
      <w:pPr>
        <w:rPr>
          <w:rFonts w:ascii="Arial" w:hAnsi="Arial" w:cs="Arial"/>
          <w:noProof/>
          <w:sz w:val="22"/>
          <w:szCs w:val="22"/>
        </w:rPr>
      </w:pPr>
    </w:p>
    <w:p w:rsidR="009238F4" w:rsidRDefault="009238F4" w:rsidP="009238F4">
      <w:pPr>
        <w:shd w:val="clear" w:color="auto" w:fill="FFFFFF"/>
        <w:spacing w:line="360" w:lineRule="auto"/>
        <w:jc w:val="both"/>
      </w:pPr>
      <w:r>
        <w:rPr>
          <w:rFonts w:ascii="Arial" w:hAnsi="Arial" w:cs="Arial"/>
          <w:color w:val="000000"/>
        </w:rPr>
        <w:t xml:space="preserve">Visto il decreto legislativo n. 285/1992, come modificato dalla legge 29 luglio 2010, n. 120, la quale ha apportato modifiche al Codice della Strada introducendo una specifica e puntuale ripartizione dei proventi delle sanzioni del </w:t>
      </w:r>
      <w:proofErr w:type="spellStart"/>
      <w:r>
        <w:rPr>
          <w:rFonts w:ascii="Arial" w:hAnsi="Arial" w:cs="Arial"/>
          <w:color w:val="000000"/>
        </w:rPr>
        <w:t>C.d.S</w:t>
      </w:r>
      <w:proofErr w:type="spellEnd"/>
      <w:r>
        <w:rPr>
          <w:rFonts w:ascii="Arial" w:hAnsi="Arial" w:cs="Arial"/>
          <w:color w:val="000000"/>
        </w:rPr>
        <w:t>., con previsione di devolvere il 50% dei proventi derivanti da violazioni ai limiti di velocità all’ente proprietario della strada;</w:t>
      </w:r>
    </w:p>
    <w:p w:rsidR="009238F4" w:rsidRDefault="009238F4" w:rsidP="009238F4">
      <w:pPr>
        <w:shd w:val="clear" w:color="auto" w:fill="FFFFFF"/>
        <w:spacing w:line="360" w:lineRule="auto"/>
        <w:rPr>
          <w:rFonts w:ascii="Arial" w:hAnsi="Arial" w:cs="Arial"/>
          <w:color w:val="000000"/>
        </w:rPr>
      </w:pPr>
    </w:p>
    <w:p w:rsidR="009238F4" w:rsidRDefault="009238F4" w:rsidP="009238F4">
      <w:pPr>
        <w:shd w:val="clear" w:color="auto" w:fill="FFFFFF"/>
        <w:spacing w:line="360" w:lineRule="auto"/>
        <w:jc w:val="both"/>
      </w:pPr>
      <w:r>
        <w:rPr>
          <w:rFonts w:ascii="Arial" w:hAnsi="Arial" w:cs="Arial"/>
          <w:color w:val="000000"/>
        </w:rPr>
        <w:t>Richiamati in particolare gli articoli 208 e 142, commi dal 12-</w:t>
      </w:r>
      <w:r>
        <w:rPr>
          <w:rFonts w:ascii="Arial" w:hAnsi="Arial" w:cs="Arial"/>
          <w:i/>
          <w:color w:val="000000"/>
        </w:rPr>
        <w:t>bis</w:t>
      </w:r>
      <w:r>
        <w:rPr>
          <w:rFonts w:ascii="Arial" w:hAnsi="Arial" w:cs="Arial"/>
          <w:color w:val="000000"/>
        </w:rPr>
        <w:t xml:space="preserve"> al 12-</w:t>
      </w:r>
      <w:r>
        <w:rPr>
          <w:rFonts w:ascii="Arial" w:hAnsi="Arial" w:cs="Arial"/>
          <w:i/>
          <w:color w:val="000000"/>
        </w:rPr>
        <w:t>quater</w:t>
      </w:r>
      <w:r>
        <w:rPr>
          <w:rFonts w:ascii="Arial" w:hAnsi="Arial" w:cs="Arial"/>
          <w:color w:val="000000"/>
        </w:rPr>
        <w:t xml:space="preserve">, del </w:t>
      </w:r>
      <w:proofErr w:type="spellStart"/>
      <w:r>
        <w:rPr>
          <w:rFonts w:ascii="Arial" w:hAnsi="Arial" w:cs="Arial"/>
          <w:color w:val="000000"/>
        </w:rPr>
        <w:t>d.Lgs.</w:t>
      </w:r>
      <w:proofErr w:type="spellEnd"/>
      <w:r>
        <w:rPr>
          <w:rFonts w:ascii="Arial" w:hAnsi="Arial" w:cs="Arial"/>
          <w:color w:val="000000"/>
        </w:rPr>
        <w:t xml:space="preserve"> n. 285/1992, i quali testualmente recitano:</w:t>
      </w:r>
    </w:p>
    <w:p w:rsidR="009238F4" w:rsidRDefault="009238F4" w:rsidP="009238F4">
      <w:pPr>
        <w:pStyle w:val="NormaleWeb"/>
        <w:spacing w:before="0" w:after="0" w:line="360" w:lineRule="auto"/>
        <w:jc w:val="both"/>
      </w:pPr>
      <w:r>
        <w:rPr>
          <w:rStyle w:val="provvnumart"/>
          <w:rFonts w:ascii="Arial" w:hAnsi="Arial" w:cs="Arial"/>
          <w:sz w:val="18"/>
          <w:szCs w:val="18"/>
        </w:rPr>
        <w:t xml:space="preserve">Art. 208 </w:t>
      </w:r>
      <w:r>
        <w:rPr>
          <w:rStyle w:val="provvnumart"/>
          <w:rFonts w:ascii="Arial" w:hAnsi="Arial" w:cs="Arial"/>
          <w:i/>
          <w:sz w:val="18"/>
          <w:szCs w:val="18"/>
        </w:rPr>
        <w:t>-</w:t>
      </w:r>
      <w:r>
        <w:rPr>
          <w:rStyle w:val="provvnumart"/>
          <w:rFonts w:ascii="Arial" w:hAnsi="Arial" w:cs="Arial"/>
          <w:b w:val="0"/>
          <w:i/>
          <w:sz w:val="18"/>
          <w:szCs w:val="18"/>
        </w:rPr>
        <w:t xml:space="preserve"> </w:t>
      </w:r>
      <w:r>
        <w:rPr>
          <w:rStyle w:val="provvrubrica"/>
          <w:rFonts w:ascii="Arial" w:hAnsi="Arial" w:cs="Arial"/>
          <w:b/>
          <w:i w:val="0"/>
          <w:sz w:val="18"/>
          <w:szCs w:val="18"/>
        </w:rPr>
        <w:t>Proventi delle sanzioni amministrative pecuniarie.</w:t>
      </w:r>
    </w:p>
    <w:p w:rsidR="009238F4" w:rsidRDefault="009238F4" w:rsidP="009238F4">
      <w:pPr>
        <w:pStyle w:val="provvr0"/>
        <w:spacing w:before="0" w:after="0" w:line="360" w:lineRule="auto"/>
      </w:pPr>
      <w:r>
        <w:rPr>
          <w:rFonts w:ascii="Arial" w:hAnsi="Arial" w:cs="Arial"/>
          <w:i/>
          <w:sz w:val="18"/>
          <w:szCs w:val="18"/>
        </w:rPr>
        <w:t xml:space="preserve">1. I proventi delle sanzioni amministrative pecuniarie per violazioni previste dal presente codice sono devoluti allo Stato, quando le violazioni siano accertate da funzionari, ufficiali ed agenti dello Stato, nonché da funzionari ed agenti delle Ferrovie dello Stato o delle ferrovie e tranvie in concessione. I proventi stessi sono devoluti alle regioni, province e comuni, quando le violazioni siano accertate da funzionari, ufficiali ed agenti, rispettivamente, delle regioni, delle province e dei comuni. </w:t>
      </w:r>
    </w:p>
    <w:p w:rsidR="009238F4" w:rsidRDefault="009238F4" w:rsidP="009238F4">
      <w:pPr>
        <w:pStyle w:val="provvr0"/>
        <w:spacing w:before="0" w:after="0" w:line="360" w:lineRule="auto"/>
      </w:pPr>
      <w:r>
        <w:rPr>
          <w:rFonts w:ascii="Arial" w:hAnsi="Arial" w:cs="Arial"/>
          <w:i/>
          <w:sz w:val="18"/>
          <w:szCs w:val="18"/>
        </w:rPr>
        <w:lastRenderedPageBreak/>
        <w:t>2. I proventi di cui al comma 1, spettanti allo Stato, sono destinati:</w:t>
      </w:r>
    </w:p>
    <w:p w:rsidR="009238F4" w:rsidRDefault="009238F4" w:rsidP="009238F4">
      <w:pPr>
        <w:pStyle w:val="provvr0"/>
        <w:spacing w:before="0" w:after="0" w:line="360" w:lineRule="auto"/>
        <w:ind w:left="360" w:hanging="180"/>
      </w:pPr>
      <w:r>
        <w:rPr>
          <w:rFonts w:ascii="Arial" w:hAnsi="Arial" w:cs="Arial"/>
          <w:i/>
          <w:sz w:val="18"/>
          <w:szCs w:val="18"/>
        </w:rPr>
        <w:t>a) fermo restando quanto previsto dall'articolo 32, comma 4, della legge 17 maggio 1999, n. 144, per il finanziamento delle attività connesse all'attuazione del Piano nazionale della sicurezza stradale, al Ministero delle infrastrutture e dei trasporti - Ispettorato generale per la circolazione e la sicurezza stradale, nella misura dell' 80 per cento del totale annuo, definito a norma dell'articolo 2, lettera x), della legge 13 giugno 1991, n. 190, per studi, ricerche e propaganda ai fini della sicurezza stradale, attuata anche attraverso il Centro di coordinamento delle informazioni sul traffico, sulla viabilità e sulla sicurezza stradale (CCISS), istituito con legge 30 dicembre 1988, n. 556, per finalità di educazione stradale, sentito, occorrendo, il Ministero dell'istruzione, dell'università e della ricerca e per l'assistenza e previdenza del personale della Polizia di Stato, dell'Arma dei carabinieri, della Guardia di finanza, della Polizia penitenziaria e del Corpo forestale dello Stato e per iniziative ed attività di promozione della sicurezza della circolazione;</w:t>
      </w:r>
    </w:p>
    <w:p w:rsidR="009238F4" w:rsidRDefault="009238F4" w:rsidP="009238F4">
      <w:pPr>
        <w:pStyle w:val="provvr0"/>
        <w:spacing w:before="0" w:after="0" w:line="360" w:lineRule="auto"/>
        <w:ind w:left="360" w:hanging="180"/>
      </w:pPr>
      <w:r>
        <w:rPr>
          <w:rFonts w:ascii="Arial" w:hAnsi="Arial" w:cs="Arial"/>
          <w:i/>
          <w:sz w:val="18"/>
          <w:szCs w:val="18"/>
        </w:rPr>
        <w:t>b) al Ministero delle infrastrutture e dei trasporti - Dipartimento per i trasporti terrestri, nella misura del 20 per cento del totale annuo sopra richiamato, per studi, ricerche e propaganda sulla sicurezza del veicolo;</w:t>
      </w:r>
    </w:p>
    <w:p w:rsidR="009238F4" w:rsidRDefault="009238F4" w:rsidP="009238F4">
      <w:pPr>
        <w:pStyle w:val="provvr0"/>
        <w:spacing w:before="0" w:after="0" w:line="360" w:lineRule="auto"/>
        <w:ind w:left="360" w:hanging="180"/>
      </w:pPr>
      <w:r>
        <w:rPr>
          <w:rFonts w:ascii="Arial" w:hAnsi="Arial" w:cs="Arial"/>
          <w:i/>
          <w:sz w:val="18"/>
          <w:szCs w:val="18"/>
        </w:rPr>
        <w:t xml:space="preserve">c) al Ministero dell'istruzione, dell'università e della ricerca - Dipartimento per i servizi per il territorio, nella misura del 7,5 per cento del totale annuo, al fine di favorire l'impegno della scuola pubblica e privata nell'insegnamento dell'educazione stradale e per l'organizzazione dei corsi per conseguire il certificato di idoneità alla conduzione dei ciclomotori. </w:t>
      </w:r>
    </w:p>
    <w:p w:rsidR="009238F4" w:rsidRDefault="009238F4" w:rsidP="009238F4">
      <w:pPr>
        <w:pStyle w:val="NormaleWeb"/>
        <w:spacing w:before="0" w:after="0" w:line="360" w:lineRule="auto"/>
        <w:jc w:val="both"/>
      </w:pPr>
      <w:r>
        <w:rPr>
          <w:rFonts w:ascii="Arial" w:hAnsi="Arial" w:cs="Arial"/>
          <w:i/>
          <w:sz w:val="18"/>
          <w:szCs w:val="18"/>
        </w:rPr>
        <w:t>2-bis. Gli incrementi delle sanzioni amministrative pecuniarie di cui all’articolo 195, comma 2-bis, sono versati in un apposito capitolo di entrata del bilancio dello Stato, di nuova istituzione, per essere riassegnati al Fondo contro l’incidentalità notturna di cui all’articolo 6-bis del decreto-legge 3 agosto 2007, n. 117, convertito, con modificazioni, dalla legge 2 ottobre 2007, n. 160, con provvedimento del Ministero dell’economia e delle finanze adottato sulla base delle rilevazioni trimestrali del Ministero dell’interno. Tali rilevazioni sono effettuate con le modalità fissate con decreto del Ministero dell’interno, di concerto con i Ministeri dell’economia e delle finanze, della giustizia e delle infrastrutture e dei trasporti. Con lo stesso decreto sono stabilite le modalità di trasferimento della percentuale di ammenda di cui agli articoli 186, comma 2-octies, e 187, comma 1-quater, destinata al Fondo.</w:t>
      </w:r>
    </w:p>
    <w:p w:rsidR="009238F4" w:rsidRDefault="009238F4" w:rsidP="009238F4">
      <w:pPr>
        <w:pStyle w:val="provvr0"/>
        <w:spacing w:before="0" w:after="0" w:line="360" w:lineRule="auto"/>
      </w:pPr>
      <w:r>
        <w:rPr>
          <w:rFonts w:ascii="Arial" w:hAnsi="Arial" w:cs="Arial"/>
          <w:i/>
          <w:sz w:val="18"/>
          <w:szCs w:val="18"/>
        </w:rPr>
        <w:t xml:space="preserve">3. Il Ministro delle infrastrutture e dei trasporti, di concerto con i Ministri dell'economia e delle finanze, dell'interno e dell'istruzione, dell'università e della ricerca, determina annualmente le quote dei proventi da destinarsi alle suindicate finalità. Il Ministro dell'economia e delle finanze è autorizzato ad adottare, con propri decreti, le necessarie variazioni di bilancio, nel rispetto delle quote come annualmente determinate. </w:t>
      </w:r>
    </w:p>
    <w:p w:rsidR="009238F4" w:rsidRDefault="009238F4" w:rsidP="009238F4">
      <w:pPr>
        <w:pStyle w:val="NormaleWeb"/>
        <w:spacing w:before="0" w:after="0" w:line="360" w:lineRule="auto"/>
        <w:jc w:val="both"/>
      </w:pPr>
      <w:r>
        <w:rPr>
          <w:rFonts w:ascii="Arial" w:hAnsi="Arial" w:cs="Arial"/>
          <w:i/>
          <w:sz w:val="18"/>
          <w:szCs w:val="18"/>
        </w:rPr>
        <w:t>3-bis. Il Ministro delle infrastrutture e dei trasporti, il Ministro dell'interno e il Ministro dell'istruzione, dell'università e della ricerca trasmettono annualmente al Parlamento, entro il 31 marzo, una relazione sull'utilizzo delle quote dei proventi di cui al comma 2 effettuato nell'anno precedente.</w:t>
      </w:r>
    </w:p>
    <w:p w:rsidR="009238F4" w:rsidRDefault="009238F4" w:rsidP="009238F4">
      <w:pPr>
        <w:pStyle w:val="provvr0"/>
        <w:spacing w:before="0" w:after="0" w:line="360" w:lineRule="auto"/>
      </w:pPr>
      <w:r>
        <w:rPr>
          <w:rFonts w:ascii="Arial" w:hAnsi="Arial" w:cs="Arial"/>
          <w:i/>
          <w:sz w:val="18"/>
          <w:szCs w:val="18"/>
        </w:rPr>
        <w:t xml:space="preserve">4. Una quota pari al 50 per cento dei proventi spettanti agli enti di cui al secondo periodo del comma 1 è destinata: </w:t>
      </w:r>
    </w:p>
    <w:p w:rsidR="009238F4" w:rsidRDefault="009238F4" w:rsidP="009238F4">
      <w:pPr>
        <w:pStyle w:val="provvr1"/>
        <w:spacing w:before="0" w:after="0" w:line="360" w:lineRule="auto"/>
        <w:ind w:left="360" w:hanging="180"/>
      </w:pPr>
      <w:r>
        <w:rPr>
          <w:rFonts w:ascii="Arial" w:hAnsi="Arial" w:cs="Arial"/>
          <w:i/>
          <w:sz w:val="18"/>
          <w:szCs w:val="18"/>
        </w:rPr>
        <w:t xml:space="preserve">a) in misura non inferiore a un quarto della quota, a interventi di sostituzione, di ammodernamento, di potenziamento, di messa a norma e di manutenzione della segnaletica delle strade di proprietà dell'ente; </w:t>
      </w:r>
    </w:p>
    <w:p w:rsidR="009238F4" w:rsidRDefault="009238F4" w:rsidP="009238F4">
      <w:pPr>
        <w:pStyle w:val="provvr1"/>
        <w:spacing w:before="0" w:after="0" w:line="360" w:lineRule="auto"/>
        <w:ind w:left="360" w:hanging="180"/>
      </w:pPr>
      <w:r>
        <w:rPr>
          <w:rFonts w:ascii="Arial" w:hAnsi="Arial" w:cs="Arial"/>
          <w:i/>
          <w:sz w:val="18"/>
          <w:szCs w:val="18"/>
        </w:rPr>
        <w:t xml:space="preserve">b) in misura non inferiore a un quarto della quota, al potenziamento delle attività di controllo e di accertamento delle violazioni in materia di circolazione stradale, anche attraverso l'acquisto di automezzi, mezzi e attrezzature dei Corpi e dei servizi di polizia provinciale e di polizia municipale di cui alle lettere d-bis) ed e) del comma 1 dell'articolo 12; </w:t>
      </w:r>
    </w:p>
    <w:p w:rsidR="009238F4" w:rsidRDefault="009238F4" w:rsidP="009238F4">
      <w:pPr>
        <w:pStyle w:val="provvr1"/>
        <w:spacing w:before="0" w:after="0" w:line="360" w:lineRule="auto"/>
        <w:ind w:left="360" w:hanging="180"/>
      </w:pPr>
      <w:r>
        <w:rPr>
          <w:rFonts w:ascii="Arial" w:hAnsi="Arial" w:cs="Arial"/>
          <w:i/>
          <w:sz w:val="18"/>
          <w:szCs w:val="18"/>
        </w:rPr>
        <w:t xml:space="preserve">c) ad altre finalità connesse al miglioramento della sicurezza stradale, relative alla manutenzione delle strade di proprietà dell'ente, all'installazione, all'ammodernamento, al potenziamento, alla messa a norma e alla manutenzione delle barriere e alla sistemazione del manto stradale delle medesime strade, alla redazione dei piani di cui all'articolo 36, a interventi per la sicurezza stradale a tutela degli utenti deboli, quali bambini, anziani, disabili, </w:t>
      </w:r>
      <w:r>
        <w:rPr>
          <w:rFonts w:ascii="Arial" w:hAnsi="Arial" w:cs="Arial"/>
          <w:i/>
          <w:sz w:val="18"/>
          <w:szCs w:val="18"/>
        </w:rPr>
        <w:lastRenderedPageBreak/>
        <w:t xml:space="preserve">pedoni e ciclisti, allo svolgimento, da parte degli organi di polizia locale, nelle scuole di ogni ordine e grado, di corsi didattici finalizzati all'educazione stradale, a misure di assistenza e di previdenza per il personale di cui alle lettere d-bis) ed e) del comma 1 dell'articolo 12, alle misure di cui al comma 5-bis del presente articolo e a interventi a favore della mobilità ciclistica. </w:t>
      </w:r>
    </w:p>
    <w:p w:rsidR="009238F4" w:rsidRDefault="009238F4" w:rsidP="009238F4">
      <w:pPr>
        <w:pStyle w:val="provvr0"/>
        <w:spacing w:before="0" w:after="0" w:line="360" w:lineRule="auto"/>
      </w:pPr>
      <w:r>
        <w:rPr>
          <w:rFonts w:ascii="Arial" w:hAnsi="Arial" w:cs="Arial"/>
          <w:i/>
          <w:sz w:val="18"/>
          <w:szCs w:val="18"/>
        </w:rPr>
        <w:t xml:space="preserve">5. Gli enti di cui al secondo periodo del comma 1 determinano annualmente, con delibera della giunta, le quote da destinare alle finalità di cui al comma 4. Resta facoltà dell'ente destinare in tutto o in parte la restante quota del 50 per cento dei proventi alle finalità di cui al citato comma 4. </w:t>
      </w:r>
    </w:p>
    <w:p w:rsidR="009238F4" w:rsidRDefault="009238F4" w:rsidP="009238F4">
      <w:pPr>
        <w:pStyle w:val="NormaleWeb"/>
        <w:spacing w:before="0" w:after="0" w:line="360" w:lineRule="auto"/>
        <w:jc w:val="both"/>
      </w:pPr>
      <w:r>
        <w:rPr>
          <w:rFonts w:ascii="Arial" w:hAnsi="Arial" w:cs="Arial"/>
          <w:i/>
          <w:sz w:val="18"/>
          <w:szCs w:val="18"/>
        </w:rPr>
        <w:t>5-bis. La quota dei proventi di cui alla lettera c) del comma 4 può anche essere destinata ad assunzioni stagionali a progetto nelle forme di contratti a tempo determinato e a forme flessibili di lavoro, ovvero al finanziamento di progetti di potenziamento dei servizi di controllo finalizzati alla sicurezza urbana e alla sicurezza stradale, nonché a progetti di potenziamento dei servizi notturni e di prevenzione delle violazioni di cui agli articoli 186, 186-bis e 187 e all'acquisto di automezzi, mezzi e attrezzature dei Corpi e dei servizi di polizia provinciale e di polizia municipale di cui alle lettere d-bis) ed e) del comma 1 dell'articolo 12, destinati al potenziamento dei servizi di controllo finalizzati alla sicurezza urbana e alla sicurezza stradale.</w:t>
      </w:r>
    </w:p>
    <w:p w:rsidR="009238F4" w:rsidRDefault="009238F4" w:rsidP="009238F4">
      <w:pPr>
        <w:spacing w:line="360" w:lineRule="auto"/>
        <w:jc w:val="both"/>
        <w:rPr>
          <w:rFonts w:ascii="Arial" w:hAnsi="Arial" w:cs="Arial"/>
          <w:i/>
          <w:szCs w:val="18"/>
        </w:rPr>
      </w:pPr>
    </w:p>
    <w:p w:rsidR="009238F4" w:rsidRDefault="009238F4" w:rsidP="009238F4">
      <w:pPr>
        <w:spacing w:line="360" w:lineRule="auto"/>
        <w:jc w:val="both"/>
      </w:pPr>
      <w:r>
        <w:rPr>
          <w:rFonts w:ascii="Arial" w:hAnsi="Arial" w:cs="Arial"/>
          <w:b/>
          <w:bCs/>
          <w:sz w:val="18"/>
          <w:szCs w:val="18"/>
        </w:rPr>
        <w:t>Art. 142</w:t>
      </w:r>
      <w:r>
        <w:rPr>
          <w:rFonts w:ascii="Arial" w:hAnsi="Arial" w:cs="Arial"/>
          <w:sz w:val="18"/>
          <w:szCs w:val="18"/>
        </w:rPr>
        <w:t xml:space="preserve"> </w:t>
      </w:r>
      <w:r>
        <w:rPr>
          <w:rFonts w:ascii="Arial" w:hAnsi="Arial" w:cs="Arial"/>
          <w:b/>
          <w:iCs/>
          <w:sz w:val="18"/>
          <w:szCs w:val="18"/>
        </w:rPr>
        <w:t>Limiti di velocità</w:t>
      </w:r>
      <w:r>
        <w:rPr>
          <w:rFonts w:ascii="Arial" w:hAnsi="Arial" w:cs="Arial"/>
          <w:i/>
          <w:iCs/>
          <w:sz w:val="18"/>
          <w:szCs w:val="18"/>
        </w:rPr>
        <w:t xml:space="preserve"> </w:t>
      </w:r>
    </w:p>
    <w:p w:rsidR="009238F4" w:rsidRDefault="009238F4" w:rsidP="009238F4">
      <w:pPr>
        <w:spacing w:line="360" w:lineRule="auto"/>
        <w:jc w:val="both"/>
      </w:pPr>
      <w:r>
        <w:rPr>
          <w:rFonts w:ascii="Arial" w:hAnsi="Arial" w:cs="Arial"/>
          <w:i/>
          <w:sz w:val="18"/>
          <w:szCs w:val="18"/>
        </w:rPr>
        <w:t>12-bis. I proventi delle sanzioni derivanti dall'accertamento delle violazioni dei limiti massimi di velocità stabiliti dal presente articolo, attraverso l'impiego di apparecchi o di sistemi di rilevamento della velocità ovvero attraverso l'utilizzazione di dispositivi o di mezzi tecnici di controllo a distanza delle violazioni ai sensi dell'</w:t>
      </w:r>
      <w:r>
        <w:rPr>
          <w:rFonts w:ascii="Arial" w:hAnsi="Arial" w:cs="Arial"/>
          <w:i/>
          <w:iCs/>
          <w:sz w:val="18"/>
          <w:szCs w:val="18"/>
        </w:rPr>
        <w:t>articolo 4 del decreto-legge 20 giugno 2002, n. 121</w:t>
      </w:r>
      <w:r>
        <w:rPr>
          <w:rFonts w:ascii="Arial" w:hAnsi="Arial" w:cs="Arial"/>
          <w:i/>
          <w:sz w:val="18"/>
          <w:szCs w:val="18"/>
        </w:rPr>
        <w:t xml:space="preserve">, convertito, con modificazioni, dalla </w:t>
      </w:r>
      <w:r>
        <w:rPr>
          <w:rFonts w:ascii="Arial" w:hAnsi="Arial" w:cs="Arial"/>
          <w:i/>
          <w:iCs/>
          <w:sz w:val="18"/>
          <w:szCs w:val="18"/>
        </w:rPr>
        <w:t>legge 1° agosto 2002, n. 168</w:t>
      </w:r>
      <w:r>
        <w:rPr>
          <w:rFonts w:ascii="Arial" w:hAnsi="Arial" w:cs="Arial"/>
          <w:i/>
          <w:sz w:val="18"/>
          <w:szCs w:val="18"/>
        </w:rPr>
        <w:t xml:space="preserve">, e successive modificazioni, </w:t>
      </w:r>
      <w:r>
        <w:rPr>
          <w:rFonts w:ascii="Arial" w:hAnsi="Arial" w:cs="Arial"/>
          <w:b/>
          <w:i/>
          <w:sz w:val="18"/>
          <w:szCs w:val="18"/>
        </w:rPr>
        <w:t>sono attribuiti, in misura pari al 50 per cento ciascuno, all'ente proprietario della strada su cui è stato effettuato l'accertamento o agli enti che esercitano le relative funzioni ai sensi dell'</w:t>
      </w:r>
      <w:r>
        <w:rPr>
          <w:rFonts w:ascii="Arial" w:hAnsi="Arial" w:cs="Arial"/>
          <w:b/>
          <w:i/>
          <w:iCs/>
          <w:sz w:val="18"/>
          <w:szCs w:val="18"/>
        </w:rPr>
        <w:t>articolo 39 del decreto del Presidente della Repubblica 22 marzo 1974, n. 381</w:t>
      </w:r>
      <w:r>
        <w:rPr>
          <w:rFonts w:ascii="Arial" w:hAnsi="Arial" w:cs="Arial"/>
          <w:b/>
          <w:i/>
          <w:sz w:val="18"/>
          <w:szCs w:val="18"/>
        </w:rPr>
        <w:t>, e all'ente da cui dipende l'organo accertatore, alle condizioni e nei limiti di cui ai commi 12-ter e 12-quater.</w:t>
      </w:r>
      <w:r>
        <w:rPr>
          <w:rFonts w:ascii="Arial" w:hAnsi="Arial" w:cs="Arial"/>
          <w:i/>
          <w:sz w:val="18"/>
          <w:szCs w:val="18"/>
        </w:rPr>
        <w:t xml:space="preserve"> Le disposizioni di cui al periodo precedente non si applicano alle strade in concessione. Gli enti di cui al presente comma diversi dallo Stato utilizzano la quota dei proventi ad essi destinati nella regione nella quale sono stati effettuati gli accertamenti. </w:t>
      </w:r>
      <w:bookmarkStart w:id="1" w:name="825up"/>
    </w:p>
    <w:p w:rsidR="009238F4" w:rsidRDefault="009238F4" w:rsidP="009238F4">
      <w:pPr>
        <w:spacing w:line="360" w:lineRule="auto"/>
        <w:jc w:val="both"/>
      </w:pPr>
      <w:r>
        <w:rPr>
          <w:rFonts w:ascii="Arial" w:hAnsi="Arial" w:cs="Arial"/>
          <w:i/>
          <w:sz w:val="18"/>
          <w:szCs w:val="18"/>
        </w:rPr>
        <w:t xml:space="preserve">12-ter. Gli enti di cui al comma 12-bis destinano le somme derivanti dall'attribuzione delle quote dei proventi delle sanzioni amministrative pecuniarie di cui al medesimo comma alla realizzazione di interventi di manutenzione e messa in sicurezza delle infrastrutture stradali, ivi comprese la segnaletica e le barriere, e dei relativi impianti, nonché al potenziamento delle attività di controllo e di accertamento delle violazioni in materia di circolazione stradale, ivi comprese le spese relative al personale, nel rispetto della normativa vigente relativa al contenimento delle spese in materia di pubblico impiego e al patto di stabilità interno. </w:t>
      </w:r>
      <w:bookmarkEnd w:id="1"/>
    </w:p>
    <w:p w:rsidR="009238F4" w:rsidRDefault="009238F4" w:rsidP="009238F4">
      <w:pPr>
        <w:spacing w:line="360" w:lineRule="auto"/>
        <w:jc w:val="both"/>
      </w:pPr>
      <w:r>
        <w:rPr>
          <w:rFonts w:ascii="Arial" w:hAnsi="Arial" w:cs="Arial"/>
          <w:i/>
          <w:sz w:val="18"/>
          <w:szCs w:val="18"/>
        </w:rPr>
        <w:t>12-quater. Ciascun ente locale trasmette in via informatica al Ministero delle infrastrutture e dei trasporti ed al Ministero dell'interno, entro il 31 maggio di ogni anno, una relazione in cui sono indicati, con riferimento all'anno precedente, l'ammontare complessivo dei proventi di propria spettanza di cui al comma 1 dell'articolo 208 e al comma 12-bis del presente articolo, come risultante da rendiconto approvato nel medesimo anno, e gli interventi realizzati a valere su tali risorse, con la specificazione degli oneri sostenuti per ciascun intervento. La percentuale dei proventi spettanti ai sensi del comma 12-bis è ridotta del 90 per cento annuo nei confronti dell'ente che non trasmetta la relazione di cui al periodo precedente, ovvero che utilizzi i proventi di cui al primo periodo in modo difforme da quanto previsto dal comma 4 dell'articolo 208 e dal comma 12-ter del presente articolo, per ciascun anno per il quale sia riscontrata una delle predette inadempienze. Le inadempienze di cui al periodo precedente rilevano ai fini della responsabilità disciplinare e per danno erariale e devono essere segnalate tempestivamente al procuratore regionale della Corte dei conti.</w:t>
      </w:r>
    </w:p>
    <w:p w:rsidR="009238F4" w:rsidRDefault="009238F4" w:rsidP="009238F4">
      <w:pPr>
        <w:spacing w:line="360" w:lineRule="auto"/>
        <w:jc w:val="both"/>
        <w:rPr>
          <w:rFonts w:ascii="Arial" w:hAnsi="Arial" w:cs="Arial"/>
          <w:i/>
          <w:szCs w:val="18"/>
        </w:rPr>
      </w:pPr>
    </w:p>
    <w:p w:rsidR="009238F4" w:rsidRDefault="009238F4" w:rsidP="009238F4">
      <w:pPr>
        <w:spacing w:line="360" w:lineRule="auto"/>
        <w:jc w:val="both"/>
      </w:pPr>
      <w:r>
        <w:rPr>
          <w:rFonts w:ascii="Arial" w:hAnsi="Arial" w:cs="Arial"/>
        </w:rPr>
        <w:lastRenderedPageBreak/>
        <w:t>Rilevato che, ai sensi delle norme sopra citate, i proventi derivanti dalle sanzioni amministrative per violazioni al Codice della Strada devono essere annualmente destinati, con deliberazione della Giunta Comunale, come segue:</w:t>
      </w:r>
    </w:p>
    <w:p w:rsidR="009238F4" w:rsidRDefault="009238F4" w:rsidP="009238F4">
      <w:pPr>
        <w:spacing w:line="360" w:lineRule="auto"/>
        <w:jc w:val="both"/>
      </w:pPr>
      <w:r>
        <w:rPr>
          <w:rFonts w:ascii="Arial" w:hAnsi="Arial" w:cs="Arial"/>
          <w:b/>
          <w:u w:val="single"/>
        </w:rPr>
        <w:t xml:space="preserve">Sanzioni ex art. 208 </w:t>
      </w:r>
      <w:proofErr w:type="spellStart"/>
      <w:r>
        <w:rPr>
          <w:rFonts w:ascii="Arial" w:hAnsi="Arial" w:cs="Arial"/>
          <w:b/>
          <w:u w:val="single"/>
        </w:rPr>
        <w:t>CdS</w:t>
      </w:r>
      <w:proofErr w:type="spellEnd"/>
      <w:r>
        <w:rPr>
          <w:rFonts w:ascii="Arial" w:hAnsi="Arial" w:cs="Arial"/>
          <w:b/>
          <w:u w:val="single"/>
        </w:rPr>
        <w:t xml:space="preserve"> </w:t>
      </w:r>
      <w:r>
        <w:rPr>
          <w:rFonts w:ascii="Arial" w:hAnsi="Arial" w:cs="Arial"/>
          <w:i/>
          <w:u w:val="single"/>
        </w:rPr>
        <w:t xml:space="preserve">(sanzioni amministrative per violazioni al </w:t>
      </w:r>
      <w:proofErr w:type="spellStart"/>
      <w:r>
        <w:rPr>
          <w:rFonts w:ascii="Arial" w:hAnsi="Arial" w:cs="Arial"/>
          <w:i/>
          <w:u w:val="single"/>
        </w:rPr>
        <w:t>CdS</w:t>
      </w:r>
      <w:proofErr w:type="spellEnd"/>
      <w:r>
        <w:rPr>
          <w:rFonts w:ascii="Arial" w:hAnsi="Arial" w:cs="Arial"/>
          <w:i/>
          <w:u w:val="single"/>
        </w:rPr>
        <w:t xml:space="preserve">) </w:t>
      </w:r>
      <w:r>
        <w:rPr>
          <w:rFonts w:ascii="Arial" w:hAnsi="Arial" w:cs="Arial"/>
        </w:rPr>
        <w:t>in misura non inferiore al 50%, per le seguenti finalità:</w:t>
      </w:r>
    </w:p>
    <w:p w:rsidR="009238F4" w:rsidRDefault="009238F4" w:rsidP="009238F4">
      <w:pPr>
        <w:spacing w:line="360" w:lineRule="auto"/>
        <w:ind w:left="426" w:hanging="284"/>
        <w:jc w:val="both"/>
      </w:pPr>
      <w:r>
        <w:rPr>
          <w:rFonts w:ascii="Arial" w:hAnsi="Arial" w:cs="Arial"/>
        </w:rPr>
        <w:t xml:space="preserve">a) per il </w:t>
      </w:r>
      <w:r>
        <w:rPr>
          <w:rFonts w:ascii="Arial" w:hAnsi="Arial" w:cs="Arial"/>
          <w:b/>
        </w:rPr>
        <w:t>12,50%</w:t>
      </w:r>
      <w:r>
        <w:rPr>
          <w:rFonts w:ascii="Arial" w:hAnsi="Arial" w:cs="Arial"/>
        </w:rPr>
        <w:t xml:space="preserve"> (quota minima) ad interventi di sostituzione, di ammodernamento, di potenziamento, di messa a norma e di manutenzione della segnaletica delle strade (min. 25%);</w:t>
      </w:r>
    </w:p>
    <w:p w:rsidR="009238F4" w:rsidRDefault="009238F4" w:rsidP="009238F4">
      <w:pPr>
        <w:spacing w:line="360" w:lineRule="auto"/>
        <w:ind w:left="426" w:hanging="284"/>
        <w:jc w:val="both"/>
      </w:pPr>
      <w:r>
        <w:rPr>
          <w:rFonts w:ascii="Arial" w:hAnsi="Arial" w:cs="Arial"/>
        </w:rPr>
        <w:t xml:space="preserve">b) per il </w:t>
      </w:r>
      <w:r>
        <w:rPr>
          <w:rFonts w:ascii="Arial" w:hAnsi="Arial" w:cs="Arial"/>
          <w:b/>
        </w:rPr>
        <w:t>12,50%</w:t>
      </w:r>
      <w:r>
        <w:rPr>
          <w:rFonts w:ascii="Arial" w:hAnsi="Arial" w:cs="Arial"/>
        </w:rPr>
        <w:t xml:space="preserve"> (quota minima) ad attività di controllo e di accertamento delle violazioni in materia di circolazione stradale, anche attraverso l'acquisto di automezzi, mezzi e attrezzature (min. 25%);</w:t>
      </w:r>
    </w:p>
    <w:p w:rsidR="009238F4" w:rsidRDefault="009238F4" w:rsidP="009238F4">
      <w:pPr>
        <w:spacing w:line="360" w:lineRule="auto"/>
        <w:ind w:left="426" w:hanging="284"/>
        <w:jc w:val="both"/>
      </w:pPr>
      <w:r>
        <w:rPr>
          <w:rFonts w:ascii="Arial" w:hAnsi="Arial" w:cs="Arial"/>
        </w:rPr>
        <w:t xml:space="preserve">c) per il restante </w:t>
      </w:r>
      <w:r>
        <w:rPr>
          <w:rFonts w:ascii="Arial" w:hAnsi="Arial" w:cs="Arial"/>
          <w:b/>
        </w:rPr>
        <w:t>25%</w:t>
      </w:r>
      <w:r>
        <w:rPr>
          <w:rFonts w:ascii="Arial" w:hAnsi="Arial" w:cs="Arial"/>
        </w:rPr>
        <w:t xml:space="preserve"> ai seguenti interventi:</w:t>
      </w:r>
    </w:p>
    <w:p w:rsidR="009238F4" w:rsidRDefault="009238F4" w:rsidP="009238F4">
      <w:pPr>
        <w:spacing w:line="360" w:lineRule="auto"/>
        <w:ind w:left="709" w:hanging="283"/>
        <w:jc w:val="both"/>
      </w:pPr>
      <w:r>
        <w:rPr>
          <w:rFonts w:ascii="Arial" w:eastAsia="Arial" w:hAnsi="Arial" w:cs="Arial"/>
        </w:rPr>
        <w:t xml:space="preserve">– </w:t>
      </w:r>
      <w:r>
        <w:rPr>
          <w:rFonts w:ascii="Arial" w:hAnsi="Arial" w:cs="Arial"/>
        </w:rPr>
        <w:tab/>
        <w:t>manutenzione delle strade di proprietà dell'ente;</w:t>
      </w:r>
    </w:p>
    <w:p w:rsidR="009238F4" w:rsidRDefault="009238F4" w:rsidP="009238F4">
      <w:pPr>
        <w:spacing w:line="360" w:lineRule="auto"/>
        <w:ind w:left="709" w:hanging="283"/>
        <w:jc w:val="both"/>
      </w:pPr>
      <w:r>
        <w:rPr>
          <w:rFonts w:ascii="Arial" w:eastAsia="Arial" w:hAnsi="Arial" w:cs="Arial"/>
        </w:rPr>
        <w:t xml:space="preserve">– </w:t>
      </w:r>
      <w:r>
        <w:rPr>
          <w:rFonts w:ascii="Arial" w:hAnsi="Arial" w:cs="Arial"/>
        </w:rPr>
        <w:tab/>
        <w:t>installazione, ammodernamento, potenziamento, messa a norma e manutenzione delle barriere e sistemazione del manto stradale delle strade di proprietà dell’ente;</w:t>
      </w:r>
    </w:p>
    <w:p w:rsidR="009238F4" w:rsidRDefault="009238F4" w:rsidP="009238F4">
      <w:pPr>
        <w:spacing w:line="360" w:lineRule="auto"/>
        <w:ind w:left="709" w:hanging="283"/>
        <w:jc w:val="both"/>
      </w:pPr>
      <w:r>
        <w:rPr>
          <w:rFonts w:ascii="Arial" w:eastAsia="Arial" w:hAnsi="Arial" w:cs="Arial"/>
        </w:rPr>
        <w:t xml:space="preserve">– </w:t>
      </w:r>
      <w:r>
        <w:rPr>
          <w:rFonts w:ascii="Arial" w:hAnsi="Arial" w:cs="Arial"/>
        </w:rPr>
        <w:tab/>
        <w:t>redazione dei piani urbani del traffico;</w:t>
      </w:r>
    </w:p>
    <w:p w:rsidR="009238F4" w:rsidRDefault="009238F4" w:rsidP="009238F4">
      <w:pPr>
        <w:spacing w:line="360" w:lineRule="auto"/>
        <w:ind w:left="709" w:hanging="283"/>
        <w:jc w:val="both"/>
      </w:pPr>
      <w:r>
        <w:rPr>
          <w:rFonts w:ascii="Arial" w:eastAsia="Arial" w:hAnsi="Arial" w:cs="Arial"/>
        </w:rPr>
        <w:t xml:space="preserve">– </w:t>
      </w:r>
      <w:r>
        <w:rPr>
          <w:rFonts w:ascii="Arial" w:hAnsi="Arial" w:cs="Arial"/>
        </w:rPr>
        <w:tab/>
        <w:t>interventi per la sicurezza stradale a tutela degli utenti deboli (bambini, anziani, disabili, pedoni e ciclisti);</w:t>
      </w:r>
    </w:p>
    <w:p w:rsidR="009238F4" w:rsidRDefault="009238F4" w:rsidP="009238F4">
      <w:pPr>
        <w:spacing w:line="360" w:lineRule="auto"/>
        <w:ind w:left="709" w:hanging="283"/>
        <w:jc w:val="both"/>
      </w:pPr>
      <w:r>
        <w:rPr>
          <w:rFonts w:ascii="Arial" w:eastAsia="Arial" w:hAnsi="Arial" w:cs="Arial"/>
        </w:rPr>
        <w:t xml:space="preserve">– </w:t>
      </w:r>
      <w:r>
        <w:rPr>
          <w:rFonts w:ascii="Arial" w:hAnsi="Arial" w:cs="Arial"/>
        </w:rPr>
        <w:tab/>
        <w:t>corsi didattici finalizzati all'educazione stradale nelle scuole di ogni ordine e grado;</w:t>
      </w:r>
    </w:p>
    <w:p w:rsidR="009238F4" w:rsidRDefault="009238F4" w:rsidP="009238F4">
      <w:pPr>
        <w:spacing w:line="360" w:lineRule="auto"/>
        <w:ind w:left="709" w:hanging="283"/>
        <w:jc w:val="both"/>
      </w:pPr>
      <w:r>
        <w:rPr>
          <w:rFonts w:ascii="Arial" w:eastAsia="Arial" w:hAnsi="Arial" w:cs="Arial"/>
        </w:rPr>
        <w:t xml:space="preserve">– </w:t>
      </w:r>
      <w:r>
        <w:rPr>
          <w:rFonts w:ascii="Arial" w:hAnsi="Arial" w:cs="Arial"/>
        </w:rPr>
        <w:tab/>
        <w:t>forme di previdenza e assistenza complementare per il personale addetto alla polizia locale;</w:t>
      </w:r>
    </w:p>
    <w:p w:rsidR="009238F4" w:rsidRDefault="009238F4" w:rsidP="009238F4">
      <w:pPr>
        <w:spacing w:line="360" w:lineRule="auto"/>
        <w:ind w:left="709" w:hanging="283"/>
        <w:jc w:val="both"/>
      </w:pPr>
      <w:r>
        <w:rPr>
          <w:rFonts w:ascii="Arial" w:eastAsia="Arial" w:hAnsi="Arial" w:cs="Arial"/>
        </w:rPr>
        <w:t xml:space="preserve">– </w:t>
      </w:r>
      <w:r>
        <w:rPr>
          <w:rFonts w:ascii="Arial" w:hAnsi="Arial" w:cs="Arial"/>
        </w:rPr>
        <w:tab/>
        <w:t>interventi a favore della mobilità ciclistica;</w:t>
      </w:r>
    </w:p>
    <w:p w:rsidR="009238F4" w:rsidRDefault="009238F4" w:rsidP="009238F4">
      <w:pPr>
        <w:spacing w:line="360" w:lineRule="auto"/>
        <w:ind w:left="709" w:hanging="283"/>
        <w:jc w:val="both"/>
      </w:pPr>
      <w:r>
        <w:rPr>
          <w:rFonts w:ascii="Arial" w:eastAsia="Arial" w:hAnsi="Arial" w:cs="Arial"/>
        </w:rPr>
        <w:t xml:space="preserve">– </w:t>
      </w:r>
      <w:r>
        <w:rPr>
          <w:rFonts w:ascii="Arial" w:hAnsi="Arial" w:cs="Arial"/>
        </w:rPr>
        <w:tab/>
        <w:t>assunzione di personale stagionale a progetto;</w:t>
      </w:r>
    </w:p>
    <w:p w:rsidR="009238F4" w:rsidRDefault="009238F4" w:rsidP="009238F4">
      <w:pPr>
        <w:spacing w:line="360" w:lineRule="auto"/>
        <w:ind w:left="709" w:hanging="283"/>
        <w:jc w:val="both"/>
      </w:pPr>
      <w:r>
        <w:rPr>
          <w:rFonts w:ascii="Arial" w:eastAsia="Arial" w:hAnsi="Arial" w:cs="Arial"/>
        </w:rPr>
        <w:t xml:space="preserve">– </w:t>
      </w:r>
      <w:r>
        <w:rPr>
          <w:rFonts w:ascii="Arial" w:hAnsi="Arial" w:cs="Arial"/>
        </w:rPr>
        <w:tab/>
        <w:t>finanziamento di progetti di potenziamento dei servizi di controllo finalizzati alla sicurezza urbana e alla sicurezza stradale, dei servizi notturni e di prevenzione delle violazioni;</w:t>
      </w:r>
    </w:p>
    <w:p w:rsidR="009238F4" w:rsidRDefault="009238F4" w:rsidP="009238F4">
      <w:pPr>
        <w:spacing w:line="360" w:lineRule="auto"/>
        <w:ind w:left="709" w:hanging="283"/>
        <w:jc w:val="both"/>
      </w:pPr>
      <w:r>
        <w:rPr>
          <w:rFonts w:ascii="Arial" w:eastAsia="Arial" w:hAnsi="Arial" w:cs="Arial"/>
        </w:rPr>
        <w:t xml:space="preserve">– </w:t>
      </w:r>
      <w:r>
        <w:rPr>
          <w:rFonts w:ascii="Arial" w:hAnsi="Arial" w:cs="Arial"/>
        </w:rPr>
        <w:tab/>
        <w:t>acquisto di automezzi, mezzi e attrezzature dei Corpi e dei servizi di polizia municipale destinati al potenziamento dei servizi di controllo finalizzati alla sicurezza urbana e alla sicurezza stradale;</w:t>
      </w:r>
    </w:p>
    <w:p w:rsidR="009238F4" w:rsidRDefault="009238F4" w:rsidP="009238F4">
      <w:pPr>
        <w:spacing w:line="360" w:lineRule="auto"/>
        <w:jc w:val="both"/>
        <w:rPr>
          <w:rFonts w:ascii="Arial" w:hAnsi="Arial" w:cs="Arial"/>
        </w:rPr>
      </w:pPr>
    </w:p>
    <w:p w:rsidR="009238F4" w:rsidRDefault="009238F4" w:rsidP="009238F4">
      <w:pPr>
        <w:spacing w:line="360" w:lineRule="auto"/>
        <w:jc w:val="both"/>
      </w:pPr>
      <w:r>
        <w:rPr>
          <w:rFonts w:ascii="Arial" w:hAnsi="Arial" w:cs="Arial"/>
          <w:b/>
          <w:u w:val="single"/>
        </w:rPr>
        <w:t xml:space="preserve">Sanzioni ex art. 142 </w:t>
      </w:r>
      <w:proofErr w:type="spellStart"/>
      <w:r>
        <w:rPr>
          <w:rFonts w:ascii="Arial" w:hAnsi="Arial" w:cs="Arial"/>
          <w:b/>
          <w:u w:val="single"/>
        </w:rPr>
        <w:t>CdS</w:t>
      </w:r>
      <w:proofErr w:type="spellEnd"/>
      <w:r>
        <w:rPr>
          <w:rFonts w:ascii="Arial" w:hAnsi="Arial" w:cs="Arial"/>
          <w:b/>
          <w:u w:val="single"/>
        </w:rPr>
        <w:t xml:space="preserve"> </w:t>
      </w:r>
      <w:r>
        <w:rPr>
          <w:rFonts w:ascii="Arial" w:hAnsi="Arial" w:cs="Arial"/>
          <w:u w:val="single"/>
        </w:rPr>
        <w:t>(</w:t>
      </w:r>
      <w:r>
        <w:rPr>
          <w:rFonts w:ascii="Arial" w:hAnsi="Arial" w:cs="Arial"/>
          <w:i/>
          <w:u w:val="single"/>
        </w:rPr>
        <w:t>violazioni dei limiti massimi di velocità stabiliti dal presente articolo, attraverso l'impiego di apparecchi o di sistemi di rilevamento della velocità ovvero attraverso l'utilizzazione di dispositivi o di mezzi tecnici di controllo a distanza</w:t>
      </w:r>
      <w:r>
        <w:rPr>
          <w:rFonts w:ascii="Arial" w:hAnsi="Arial" w:cs="Arial"/>
          <w:u w:val="single"/>
        </w:rPr>
        <w:t>)</w:t>
      </w:r>
    </w:p>
    <w:p w:rsidR="009238F4" w:rsidRDefault="009238F4" w:rsidP="003037E0">
      <w:pPr>
        <w:numPr>
          <w:ilvl w:val="0"/>
          <w:numId w:val="3"/>
        </w:numPr>
        <w:suppressAutoHyphens/>
        <w:spacing w:line="360" w:lineRule="auto"/>
        <w:jc w:val="both"/>
      </w:pPr>
      <w:r>
        <w:rPr>
          <w:rFonts w:ascii="Arial" w:hAnsi="Arial" w:cs="Arial"/>
        </w:rPr>
        <w:t>50% destinate all’ente proprietario della strada (ad esclusione delle strade in concessione)</w:t>
      </w:r>
    </w:p>
    <w:p w:rsidR="009238F4" w:rsidRDefault="009238F4" w:rsidP="003037E0">
      <w:pPr>
        <w:numPr>
          <w:ilvl w:val="0"/>
          <w:numId w:val="3"/>
        </w:numPr>
        <w:suppressAutoHyphens/>
        <w:spacing w:line="360" w:lineRule="auto"/>
        <w:jc w:val="both"/>
      </w:pPr>
      <w:r>
        <w:rPr>
          <w:rFonts w:ascii="Arial" w:hAnsi="Arial" w:cs="Arial"/>
        </w:rPr>
        <w:t>50% destinate dall’ente accertatore per le seguenti finalità:</w:t>
      </w:r>
    </w:p>
    <w:p w:rsidR="009238F4" w:rsidRDefault="009238F4" w:rsidP="009238F4">
      <w:pPr>
        <w:spacing w:line="360" w:lineRule="auto"/>
        <w:jc w:val="both"/>
      </w:pPr>
      <w:r>
        <w:rPr>
          <w:rFonts w:ascii="Arial" w:hAnsi="Arial" w:cs="Arial"/>
        </w:rPr>
        <w:t>a) interventi di manutenzione e messa in sicurezza delle infrastrutture stradali, ivi comprese la segnaletica e le barriere, e dei relativi impianti;</w:t>
      </w:r>
    </w:p>
    <w:p w:rsidR="009238F4" w:rsidRDefault="009238F4" w:rsidP="009238F4">
      <w:pPr>
        <w:spacing w:line="360" w:lineRule="auto"/>
        <w:jc w:val="both"/>
      </w:pPr>
      <w:r>
        <w:rPr>
          <w:rFonts w:ascii="Arial" w:hAnsi="Arial" w:cs="Arial"/>
        </w:rPr>
        <w:t>b) potenziamento delle attività di controllo e di accertamento delle violazioni in materia di circolazione stradale, ivi comprese le spese relative al personale,</w:t>
      </w:r>
    </w:p>
    <w:p w:rsidR="009238F4" w:rsidRDefault="009238F4" w:rsidP="009238F4">
      <w:pPr>
        <w:spacing w:line="360" w:lineRule="auto"/>
        <w:jc w:val="both"/>
        <w:rPr>
          <w:rFonts w:ascii="Arial" w:hAnsi="Arial" w:cs="Arial"/>
        </w:rPr>
      </w:pPr>
    </w:p>
    <w:p w:rsidR="009238F4" w:rsidRDefault="009238F4" w:rsidP="009238F4">
      <w:pPr>
        <w:spacing w:line="360" w:lineRule="auto"/>
        <w:jc w:val="both"/>
      </w:pPr>
      <w:r>
        <w:rPr>
          <w:rFonts w:ascii="Arial" w:hAnsi="Arial" w:cs="Arial"/>
        </w:rPr>
        <w:t>Atteso che l’art. 25 della legge n. 120/2010:</w:t>
      </w:r>
    </w:p>
    <w:p w:rsidR="009238F4" w:rsidRDefault="009238F4" w:rsidP="003037E0">
      <w:pPr>
        <w:numPr>
          <w:ilvl w:val="0"/>
          <w:numId w:val="2"/>
        </w:numPr>
        <w:suppressAutoHyphens/>
        <w:spacing w:line="360" w:lineRule="auto"/>
        <w:jc w:val="both"/>
      </w:pPr>
      <w:r>
        <w:rPr>
          <w:rFonts w:ascii="Arial" w:hAnsi="Arial" w:cs="Arial"/>
        </w:rPr>
        <w:t>al comma 2 prevede l’emanazione di un decreto attuativo per l’approvazione del modello di relazione consuntiva e delle modalità di versamento dei proventi all’ente proprietario della strada;</w:t>
      </w:r>
    </w:p>
    <w:p w:rsidR="009238F4" w:rsidRDefault="009238F4" w:rsidP="003037E0">
      <w:pPr>
        <w:numPr>
          <w:ilvl w:val="0"/>
          <w:numId w:val="2"/>
        </w:numPr>
        <w:suppressAutoHyphens/>
        <w:spacing w:line="360" w:lineRule="auto"/>
        <w:jc w:val="both"/>
      </w:pPr>
      <w:r>
        <w:rPr>
          <w:rFonts w:ascii="Arial" w:hAnsi="Arial" w:cs="Arial"/>
        </w:rPr>
        <w:t xml:space="preserve">al comma 3 fissa l’applicazione delle disposizioni contenute nei commi da 12-bis a 12-quater dell’articolo 142 del </w:t>
      </w:r>
      <w:proofErr w:type="spellStart"/>
      <w:r>
        <w:rPr>
          <w:rFonts w:ascii="Arial" w:hAnsi="Arial" w:cs="Arial"/>
        </w:rPr>
        <w:t>d.Lgs.</w:t>
      </w:r>
      <w:proofErr w:type="spellEnd"/>
      <w:r>
        <w:rPr>
          <w:rFonts w:ascii="Arial" w:hAnsi="Arial" w:cs="Arial"/>
        </w:rPr>
        <w:t>. n 285/1992 all’esercizio finanziario successivo a quello di emanazione del citato decreto;</w:t>
      </w:r>
    </w:p>
    <w:p w:rsidR="009238F4" w:rsidRDefault="009238F4" w:rsidP="009238F4">
      <w:pPr>
        <w:spacing w:line="360" w:lineRule="auto"/>
        <w:jc w:val="both"/>
        <w:rPr>
          <w:rFonts w:ascii="Arial" w:hAnsi="Arial" w:cs="Arial"/>
        </w:rPr>
      </w:pPr>
    </w:p>
    <w:p w:rsidR="009238F4" w:rsidRDefault="009238F4" w:rsidP="009238F4">
      <w:pPr>
        <w:spacing w:line="360" w:lineRule="auto"/>
        <w:jc w:val="both"/>
      </w:pPr>
      <w:r>
        <w:rPr>
          <w:rFonts w:ascii="Arial" w:hAnsi="Arial" w:cs="Arial"/>
        </w:rPr>
        <w:t>Visto il D.M. Ministero delle Infrastrutture e dei Trasporti 30 dicembre 2019 recante “</w:t>
      </w:r>
      <w:r w:rsidRPr="00FA71E9">
        <w:rPr>
          <w:rFonts w:ascii="Arial" w:hAnsi="Arial" w:cs="Arial"/>
          <w:i/>
          <w:iCs/>
        </w:rPr>
        <w:t>Disposizioni in materia di destinazione dei proventi delle sanzioni a seguito dell'accertamento delle violazioni dei limiti di velocita</w:t>
      </w:r>
      <w:r>
        <w:rPr>
          <w:rFonts w:ascii="Arial" w:hAnsi="Arial" w:cs="Arial"/>
        </w:rPr>
        <w:t>”;</w:t>
      </w:r>
    </w:p>
    <w:p w:rsidR="009238F4" w:rsidRDefault="009238F4" w:rsidP="009238F4">
      <w:pPr>
        <w:spacing w:line="360" w:lineRule="auto"/>
        <w:jc w:val="both"/>
        <w:rPr>
          <w:rFonts w:ascii="Arial" w:hAnsi="Arial" w:cs="Arial"/>
        </w:rPr>
      </w:pPr>
    </w:p>
    <w:p w:rsidR="009238F4" w:rsidRPr="00FA71E9" w:rsidRDefault="009238F4" w:rsidP="009238F4">
      <w:pPr>
        <w:spacing w:line="360" w:lineRule="auto"/>
        <w:jc w:val="both"/>
        <w:rPr>
          <w:rFonts w:ascii="Arial" w:hAnsi="Arial" w:cs="Arial"/>
        </w:rPr>
      </w:pPr>
      <w:r>
        <w:rPr>
          <w:rFonts w:ascii="Arial" w:hAnsi="Arial" w:cs="Arial"/>
        </w:rPr>
        <w:t xml:space="preserve">Rilevato che l’art. 1, c. 1, D.M. 30 dicembre 2019 dispone: “(…) </w:t>
      </w:r>
      <w:r w:rsidRPr="00FA71E9">
        <w:rPr>
          <w:rFonts w:ascii="Arial" w:hAnsi="Arial" w:cs="Arial"/>
          <w:i/>
          <w:iCs/>
        </w:rPr>
        <w:t>gli enti locali trasmettono per via informatica al Ministero delle infrastrutture e dei trasporti ed al Ministero dell'interno, secondo le modalità indicate all'art. 2, entro e non oltre la data del 31 maggio di ogni anno, una relazione relativa al periodo intercorrente tra il 1° gennaio ed il 31 dicembre dell'anno precedente in cui siano indicati i dati relativi ai proventi di propria spettanza, di cui agli articoli 208, comma 1, e 142, comma 12-bis, del citato decreto legislativo 30 aprile 1992, n. 285</w:t>
      </w:r>
      <w:r>
        <w:rPr>
          <w:rFonts w:ascii="Arial" w:hAnsi="Arial" w:cs="Arial"/>
        </w:rPr>
        <w:t>”;</w:t>
      </w:r>
    </w:p>
    <w:p w:rsidR="009238F4" w:rsidRDefault="009238F4" w:rsidP="009238F4">
      <w:pPr>
        <w:spacing w:line="360" w:lineRule="auto"/>
        <w:jc w:val="both"/>
        <w:rPr>
          <w:rFonts w:ascii="Arial" w:hAnsi="Arial" w:cs="Arial"/>
        </w:rPr>
      </w:pPr>
    </w:p>
    <w:p w:rsidR="009238F4" w:rsidRDefault="009238F4" w:rsidP="009238F4">
      <w:pPr>
        <w:autoSpaceDE w:val="0"/>
        <w:spacing w:line="360" w:lineRule="auto"/>
        <w:jc w:val="both"/>
      </w:pPr>
      <w:r>
        <w:rPr>
          <w:rFonts w:ascii="Arial" w:hAnsi="Arial" w:cs="Arial"/>
        </w:rPr>
        <w:t xml:space="preserve">Vista la circolare </w:t>
      </w:r>
      <w:r>
        <w:rPr>
          <w:rFonts w:ascii="Arial" w:hAnsi="Arial" w:cs="Arial"/>
          <w:bCs/>
        </w:rPr>
        <w:t xml:space="preserve">del Ministero dell'interno 24/12/2012, </w:t>
      </w:r>
      <w:proofErr w:type="spellStart"/>
      <w:r>
        <w:rPr>
          <w:rFonts w:ascii="Arial" w:hAnsi="Arial" w:cs="Arial"/>
          <w:bCs/>
        </w:rPr>
        <w:t>prot</w:t>
      </w:r>
      <w:proofErr w:type="spellEnd"/>
      <w:r>
        <w:rPr>
          <w:rFonts w:ascii="Arial" w:hAnsi="Arial" w:cs="Arial"/>
          <w:bCs/>
        </w:rPr>
        <w:t>. 17909;</w:t>
      </w:r>
    </w:p>
    <w:p w:rsidR="009238F4" w:rsidRDefault="009238F4" w:rsidP="009238F4">
      <w:pPr>
        <w:spacing w:line="360" w:lineRule="auto"/>
        <w:jc w:val="both"/>
        <w:rPr>
          <w:rFonts w:ascii="Arial" w:hAnsi="Arial" w:cs="Arial"/>
          <w:bCs/>
        </w:rPr>
      </w:pPr>
    </w:p>
    <w:p w:rsidR="009238F4" w:rsidRDefault="009238F4" w:rsidP="009238F4">
      <w:pPr>
        <w:spacing w:line="360" w:lineRule="auto"/>
        <w:jc w:val="both"/>
      </w:pPr>
      <w:r>
        <w:rPr>
          <w:rFonts w:ascii="Arial" w:hAnsi="Arial" w:cs="Arial"/>
        </w:rPr>
        <w:t xml:space="preserve">Ritenuto di provvedere in merito, allocando nel bilancio di previsione dell’esercizio 20.. le somme necessarie per garantire il vincolo di destinazione dei proventi di cui agli articoli 142 e 208 del </w:t>
      </w:r>
      <w:proofErr w:type="spellStart"/>
      <w:r>
        <w:rPr>
          <w:rFonts w:ascii="Arial" w:hAnsi="Arial" w:cs="Arial"/>
        </w:rPr>
        <w:t>d.Lgs.</w:t>
      </w:r>
      <w:proofErr w:type="spellEnd"/>
      <w:r>
        <w:rPr>
          <w:rFonts w:ascii="Arial" w:hAnsi="Arial" w:cs="Arial"/>
        </w:rPr>
        <w:t xml:space="preserve"> n. 285/1992;</w:t>
      </w:r>
    </w:p>
    <w:p w:rsidR="009238F4" w:rsidRDefault="009238F4" w:rsidP="009238F4">
      <w:pPr>
        <w:spacing w:line="360" w:lineRule="auto"/>
        <w:jc w:val="both"/>
        <w:rPr>
          <w:rFonts w:ascii="Arial" w:hAnsi="Arial" w:cs="Arial"/>
          <w:sz w:val="16"/>
          <w:szCs w:val="16"/>
        </w:rPr>
      </w:pPr>
    </w:p>
    <w:p w:rsidR="009238F4" w:rsidRDefault="009238F4" w:rsidP="009238F4">
      <w:pPr>
        <w:spacing w:line="360" w:lineRule="auto"/>
        <w:jc w:val="both"/>
      </w:pPr>
      <w:r>
        <w:rPr>
          <w:rFonts w:ascii="Arial" w:hAnsi="Arial" w:cs="Arial"/>
        </w:rPr>
        <w:t xml:space="preserve">Atteso che, sulla base delle indicazioni del Responsabile del Servizio di Polizia Municipale, per l’esercizio 2021 si prevede di incassare a tale titolo la somma di €. 4000,00 </w:t>
      </w:r>
    </w:p>
    <w:p w:rsidR="009238F4" w:rsidRDefault="009238F4" w:rsidP="009238F4">
      <w:pPr>
        <w:spacing w:line="360" w:lineRule="auto"/>
        <w:jc w:val="both"/>
        <w:rPr>
          <w:rFonts w:ascii="Arial" w:hAnsi="Arial" w:cs="Arial"/>
        </w:rPr>
      </w:pPr>
    </w:p>
    <w:p w:rsidR="009238F4" w:rsidRDefault="009238F4" w:rsidP="009238F4">
      <w:pPr>
        <w:widowControl w:val="0"/>
        <w:autoSpaceDE w:val="0"/>
        <w:spacing w:line="360" w:lineRule="auto"/>
        <w:jc w:val="both"/>
        <w:rPr>
          <w:rFonts w:ascii="Arial" w:hAnsi="Arial" w:cs="Arial"/>
        </w:rPr>
      </w:pPr>
      <w:r>
        <w:rPr>
          <w:rFonts w:ascii="Arial" w:hAnsi="Arial" w:cs="Arial"/>
        </w:rPr>
        <w:t xml:space="preserve">Visto l’art. </w:t>
      </w:r>
      <w:r w:rsidRPr="005C3B5B">
        <w:rPr>
          <w:rFonts w:ascii="Arial" w:hAnsi="Arial" w:cs="Arial"/>
        </w:rPr>
        <w:t>107, c</w:t>
      </w:r>
      <w:r>
        <w:rPr>
          <w:rFonts w:ascii="Arial" w:hAnsi="Arial" w:cs="Arial"/>
        </w:rPr>
        <w:t>.</w:t>
      </w:r>
      <w:r w:rsidRPr="005C3B5B">
        <w:rPr>
          <w:rFonts w:ascii="Arial" w:hAnsi="Arial" w:cs="Arial"/>
        </w:rPr>
        <w:t xml:space="preserve"> 2, </w:t>
      </w:r>
      <w:r>
        <w:rPr>
          <w:rFonts w:ascii="Arial" w:hAnsi="Arial" w:cs="Arial"/>
        </w:rPr>
        <w:t>D.L.</w:t>
      </w:r>
      <w:r w:rsidRPr="005C3B5B">
        <w:rPr>
          <w:rFonts w:ascii="Arial" w:hAnsi="Arial" w:cs="Arial"/>
        </w:rPr>
        <w:t xml:space="preserve"> 17 marzo 2020, n. 18</w:t>
      </w:r>
      <w:r>
        <w:rPr>
          <w:rFonts w:ascii="Arial" w:hAnsi="Arial" w:cs="Arial"/>
        </w:rPr>
        <w:t xml:space="preserve">, come modificato da ultimo dall’art. 106, c. 3-bis, D.L. </w:t>
      </w:r>
      <w:r w:rsidRPr="005C3B5B">
        <w:rPr>
          <w:rFonts w:ascii="Arial" w:hAnsi="Arial" w:cs="Arial"/>
        </w:rPr>
        <w:t>19 maggio 2020, n. 34</w:t>
      </w:r>
      <w:r>
        <w:rPr>
          <w:rFonts w:ascii="Arial" w:hAnsi="Arial" w:cs="Arial"/>
        </w:rPr>
        <w:t>,</w:t>
      </w:r>
      <w:r w:rsidRPr="005C3B5B">
        <w:rPr>
          <w:rFonts w:ascii="Arial" w:hAnsi="Arial" w:cs="Arial"/>
        </w:rPr>
        <w:t xml:space="preserve"> </w:t>
      </w:r>
      <w:r>
        <w:rPr>
          <w:rFonts w:ascii="Arial" w:hAnsi="Arial" w:cs="Arial"/>
        </w:rPr>
        <w:t>che dispone: “</w:t>
      </w:r>
      <w:r w:rsidRPr="005C3B5B">
        <w:rPr>
          <w:rFonts w:ascii="Arial" w:hAnsi="Arial" w:cs="Arial"/>
          <w:i/>
          <w:iCs/>
        </w:rPr>
        <w:t>Per l'esercizio 2021 il termine per la deliberazione del bilancio di previsione di cui all'articolo 151, comma 1, del citato decreto legislativo n. 267 del 2000 è differito al 31 gennaio 2021</w:t>
      </w:r>
      <w:r>
        <w:rPr>
          <w:rFonts w:ascii="Arial" w:hAnsi="Arial" w:cs="Arial"/>
        </w:rPr>
        <w:t>”;</w:t>
      </w:r>
    </w:p>
    <w:p w:rsidR="009238F4" w:rsidRDefault="009238F4" w:rsidP="009238F4">
      <w:pPr>
        <w:spacing w:line="360" w:lineRule="auto"/>
        <w:jc w:val="both"/>
        <w:rPr>
          <w:rFonts w:ascii="Arial" w:hAnsi="Arial" w:cs="Arial"/>
        </w:rPr>
      </w:pPr>
    </w:p>
    <w:p w:rsidR="009238F4" w:rsidRDefault="009238F4" w:rsidP="009238F4">
      <w:pPr>
        <w:spacing w:line="360" w:lineRule="auto"/>
        <w:jc w:val="both"/>
        <w:rPr>
          <w:rFonts w:ascii="Arial" w:hAnsi="Arial" w:cs="Arial"/>
          <w:szCs w:val="22"/>
        </w:rPr>
      </w:pPr>
      <w:r>
        <w:rPr>
          <w:rFonts w:ascii="Arial" w:hAnsi="Arial" w:cs="Arial"/>
          <w:szCs w:val="22"/>
        </w:rPr>
        <w:t xml:space="preserve">Visto l’articolo unico del D.M. Ministero dell’Interno 13 gennaio 2021, pubblicato nella Gazzetta Ufficiale n. </w:t>
      </w:r>
      <w:r w:rsidRPr="00F73306">
        <w:rPr>
          <w:rFonts w:ascii="Arial" w:hAnsi="Arial" w:cs="Arial"/>
          <w:szCs w:val="22"/>
        </w:rPr>
        <w:t>13 del 18</w:t>
      </w:r>
      <w:r>
        <w:rPr>
          <w:rFonts w:ascii="Arial" w:hAnsi="Arial" w:cs="Arial"/>
          <w:szCs w:val="22"/>
        </w:rPr>
        <w:t xml:space="preserve"> gennaio </w:t>
      </w:r>
      <w:r w:rsidRPr="00F73306">
        <w:rPr>
          <w:rFonts w:ascii="Arial" w:hAnsi="Arial" w:cs="Arial"/>
          <w:szCs w:val="22"/>
        </w:rPr>
        <w:t>2021</w:t>
      </w:r>
      <w:r>
        <w:rPr>
          <w:rFonts w:ascii="Arial" w:hAnsi="Arial" w:cs="Arial"/>
          <w:szCs w:val="22"/>
        </w:rPr>
        <w:t xml:space="preserve">, che dispone: </w:t>
      </w:r>
    </w:p>
    <w:p w:rsidR="009238F4" w:rsidRPr="008E0B85" w:rsidRDefault="009238F4" w:rsidP="009238F4">
      <w:pPr>
        <w:spacing w:line="360" w:lineRule="auto"/>
        <w:jc w:val="both"/>
        <w:rPr>
          <w:rFonts w:ascii="Arial" w:hAnsi="Arial" w:cs="Arial"/>
          <w:i/>
          <w:iCs/>
          <w:szCs w:val="22"/>
        </w:rPr>
      </w:pPr>
      <w:r>
        <w:rPr>
          <w:rFonts w:ascii="Arial" w:hAnsi="Arial" w:cs="Arial"/>
          <w:szCs w:val="22"/>
        </w:rPr>
        <w:t>“</w:t>
      </w:r>
      <w:r w:rsidRPr="008E0B85">
        <w:rPr>
          <w:rFonts w:ascii="Arial" w:hAnsi="Arial" w:cs="Arial"/>
          <w:i/>
          <w:iCs/>
          <w:szCs w:val="22"/>
        </w:rPr>
        <w:t xml:space="preserve">1. Il termine per la deliberazione del bilancio di previsione 2021/2023 da parte degli enti locali è differito al 31 marzo 2021. </w:t>
      </w:r>
    </w:p>
    <w:p w:rsidR="009238F4" w:rsidRDefault="009238F4" w:rsidP="009238F4">
      <w:pPr>
        <w:spacing w:line="360" w:lineRule="auto"/>
        <w:jc w:val="both"/>
        <w:rPr>
          <w:rFonts w:ascii="Arial" w:hAnsi="Arial" w:cs="Arial"/>
          <w:szCs w:val="22"/>
        </w:rPr>
      </w:pPr>
      <w:r w:rsidRPr="008E0B85">
        <w:rPr>
          <w:rFonts w:ascii="Arial" w:hAnsi="Arial" w:cs="Arial"/>
          <w:i/>
          <w:iCs/>
          <w:szCs w:val="22"/>
        </w:rPr>
        <w:t>2. Ai sensi dell'art. 163, comma 3, del Testo unico delle leggi sull'ordinamento degli enti locali, approvato con decreto legislativo 18 agosto 2000, n. 267, è autorizzato per gli enti locali l'esercizio provvisorio del bilancio, sino alla data di cui al comma 1</w:t>
      </w:r>
      <w:r>
        <w:rPr>
          <w:rFonts w:ascii="Arial" w:hAnsi="Arial" w:cs="Arial"/>
          <w:szCs w:val="22"/>
        </w:rPr>
        <w:t>”;</w:t>
      </w:r>
    </w:p>
    <w:p w:rsidR="009238F4" w:rsidRDefault="009238F4" w:rsidP="009238F4">
      <w:pPr>
        <w:spacing w:line="360" w:lineRule="auto"/>
        <w:jc w:val="both"/>
        <w:rPr>
          <w:rFonts w:ascii="Arial" w:hAnsi="Arial" w:cs="Arial"/>
        </w:rPr>
      </w:pPr>
    </w:p>
    <w:p w:rsidR="009238F4" w:rsidRPr="00BA1B97" w:rsidRDefault="009238F4" w:rsidP="009238F4">
      <w:pPr>
        <w:spacing w:line="360" w:lineRule="auto"/>
        <w:jc w:val="both"/>
        <w:rPr>
          <w:rFonts w:ascii="Arial" w:hAnsi="Arial" w:cs="Arial"/>
          <w:i/>
          <w:iCs/>
          <w:szCs w:val="22"/>
        </w:rPr>
      </w:pPr>
      <w:r>
        <w:rPr>
          <w:rFonts w:ascii="Arial" w:hAnsi="Arial" w:cs="Arial"/>
          <w:szCs w:val="22"/>
        </w:rPr>
        <w:t>Visto l’art. 30, c. 4, D.L. 22 marzo 2021, n. 41 che dispone: “</w:t>
      </w:r>
      <w:r w:rsidRPr="00CC1F1C">
        <w:rPr>
          <w:rFonts w:ascii="Arial" w:hAnsi="Arial" w:cs="Arial"/>
          <w:i/>
          <w:iCs/>
          <w:szCs w:val="22"/>
        </w:rPr>
        <w:t>4. Per l'esercizio 2021, il termine per la deliberazione del bilancio di previsione di cui all'articolo 151, comma 1, del decreto legislativo 18 agosto 2000, n. 267 è ulteriormente differito al 30 aprile 2021. Fino al termine di cui al primo periodo è autorizzato</w:t>
      </w:r>
      <w:r>
        <w:rPr>
          <w:rFonts w:ascii="Arial" w:hAnsi="Arial" w:cs="Arial"/>
          <w:i/>
          <w:iCs/>
          <w:szCs w:val="22"/>
        </w:rPr>
        <w:t xml:space="preserve"> </w:t>
      </w:r>
      <w:r w:rsidRPr="00CC1F1C">
        <w:rPr>
          <w:rFonts w:ascii="Arial" w:hAnsi="Arial" w:cs="Arial"/>
          <w:i/>
          <w:iCs/>
          <w:szCs w:val="22"/>
        </w:rPr>
        <w:t>l'esercizio provvisorio di cui all'articolo 163 del decreto legislativo n. 267 del 2000</w:t>
      </w:r>
      <w:r w:rsidRPr="00C468EB">
        <w:rPr>
          <w:rFonts w:ascii="Arial" w:hAnsi="Arial" w:cs="Arial"/>
          <w:szCs w:val="22"/>
        </w:rPr>
        <w:t>.</w:t>
      </w:r>
      <w:r>
        <w:rPr>
          <w:rFonts w:ascii="Arial" w:hAnsi="Arial" w:cs="Arial"/>
          <w:szCs w:val="22"/>
        </w:rPr>
        <w:t>”</w:t>
      </w:r>
    </w:p>
    <w:p w:rsidR="009238F4" w:rsidRDefault="009238F4" w:rsidP="009238F4">
      <w:pPr>
        <w:spacing w:line="360" w:lineRule="auto"/>
        <w:jc w:val="both"/>
        <w:rPr>
          <w:rFonts w:ascii="Arial" w:hAnsi="Arial" w:cs="Arial"/>
        </w:rPr>
      </w:pPr>
    </w:p>
    <w:p w:rsidR="009238F4" w:rsidRDefault="009238F4" w:rsidP="009238F4">
      <w:pPr>
        <w:spacing w:line="360" w:lineRule="auto"/>
        <w:jc w:val="both"/>
      </w:pPr>
      <w:r>
        <w:rPr>
          <w:rFonts w:ascii="Arial" w:hAnsi="Arial" w:cs="Arial"/>
        </w:rPr>
        <w:t>Ritenuto di provvedere in merito;</w:t>
      </w:r>
    </w:p>
    <w:p w:rsidR="009238F4" w:rsidRDefault="009238F4" w:rsidP="009238F4">
      <w:pPr>
        <w:spacing w:line="360" w:lineRule="auto"/>
        <w:jc w:val="both"/>
        <w:rPr>
          <w:rFonts w:ascii="Arial" w:hAnsi="Arial" w:cs="Arial"/>
        </w:rPr>
      </w:pPr>
    </w:p>
    <w:p w:rsidR="009238F4" w:rsidRDefault="009238F4" w:rsidP="009238F4">
      <w:pPr>
        <w:spacing w:line="360" w:lineRule="auto"/>
        <w:jc w:val="both"/>
      </w:pPr>
      <w:r>
        <w:rPr>
          <w:rFonts w:ascii="Arial" w:hAnsi="Arial" w:cs="Arial"/>
        </w:rPr>
        <w:t>Con votazione unanime e palese</w:t>
      </w:r>
    </w:p>
    <w:p w:rsidR="009238F4" w:rsidRDefault="009238F4" w:rsidP="009238F4">
      <w:pPr>
        <w:spacing w:line="360" w:lineRule="auto"/>
        <w:jc w:val="both"/>
        <w:rPr>
          <w:rFonts w:ascii="Arial" w:hAnsi="Arial" w:cs="Arial"/>
        </w:rPr>
      </w:pPr>
    </w:p>
    <w:p w:rsidR="009238F4" w:rsidRDefault="009238F4" w:rsidP="009238F4">
      <w:pPr>
        <w:pStyle w:val="Titolo1"/>
        <w:tabs>
          <w:tab w:val="clear" w:pos="453"/>
          <w:tab w:val="clear" w:pos="2552"/>
          <w:tab w:val="clear" w:pos="6946"/>
          <w:tab w:val="clear" w:pos="7597"/>
          <w:tab w:val="num" w:pos="0"/>
        </w:tabs>
        <w:suppressAutoHyphens/>
        <w:spacing w:line="360" w:lineRule="auto"/>
        <w:jc w:val="center"/>
      </w:pPr>
      <w:r>
        <w:rPr>
          <w:sz w:val="22"/>
        </w:rPr>
        <w:lastRenderedPageBreak/>
        <w:t>DELIBERA</w:t>
      </w:r>
    </w:p>
    <w:p w:rsidR="009238F4" w:rsidRDefault="009238F4" w:rsidP="009238F4">
      <w:pPr>
        <w:spacing w:line="360" w:lineRule="auto"/>
        <w:jc w:val="both"/>
        <w:rPr>
          <w:rFonts w:ascii="Arial" w:hAnsi="Arial" w:cs="Arial"/>
        </w:rPr>
      </w:pPr>
    </w:p>
    <w:p w:rsidR="009238F4" w:rsidRDefault="009238F4" w:rsidP="003037E0">
      <w:pPr>
        <w:numPr>
          <w:ilvl w:val="0"/>
          <w:numId w:val="4"/>
        </w:numPr>
        <w:suppressAutoHyphens/>
        <w:spacing w:line="360" w:lineRule="auto"/>
        <w:ind w:left="360"/>
        <w:jc w:val="both"/>
      </w:pPr>
      <w:r>
        <w:rPr>
          <w:rFonts w:ascii="Arial" w:hAnsi="Arial" w:cs="Arial"/>
        </w:rPr>
        <w:t>di determinare, per l’anno 2021, una previsione di entrata dei proventi delle sanzioni amministrative per violazioni al Codice della Strada pari a Euro 4000,00</w:t>
      </w:r>
    </w:p>
    <w:p w:rsidR="009238F4" w:rsidRDefault="009238F4" w:rsidP="003037E0">
      <w:pPr>
        <w:numPr>
          <w:ilvl w:val="0"/>
          <w:numId w:val="4"/>
        </w:numPr>
        <w:suppressAutoHyphens/>
        <w:spacing w:line="360" w:lineRule="auto"/>
        <w:ind w:left="360"/>
        <w:jc w:val="both"/>
      </w:pPr>
      <w:r>
        <w:rPr>
          <w:rFonts w:ascii="Arial" w:hAnsi="Arial" w:cs="Arial"/>
        </w:rPr>
        <w:t xml:space="preserve">di destinare, ai sensi dell’art. 208 del </w:t>
      </w:r>
      <w:proofErr w:type="spellStart"/>
      <w:r>
        <w:rPr>
          <w:rFonts w:ascii="Arial" w:hAnsi="Arial" w:cs="Arial"/>
        </w:rPr>
        <w:t>d.Lgs.</w:t>
      </w:r>
      <w:proofErr w:type="spellEnd"/>
      <w:r>
        <w:rPr>
          <w:rFonts w:ascii="Arial" w:hAnsi="Arial" w:cs="Arial"/>
        </w:rPr>
        <w:t xml:space="preserve"> n. 285/1992, una quota pari al 50% dei proventi delle sanzioni amministrative per violazioni al Codice della Strada relativi all’anno 2021, per un importo pari a Euro 2000,00, per le finalità di seguito specificate:</w:t>
      </w:r>
    </w:p>
    <w:p w:rsidR="009238F4" w:rsidRDefault="009238F4" w:rsidP="009238F4">
      <w:pPr>
        <w:ind w:left="360"/>
        <w:jc w:val="both"/>
        <w:rPr>
          <w:rFonts w:ascii="Arial" w:hAnsi="Arial" w:cs="Arial"/>
        </w:rPr>
      </w:pPr>
    </w:p>
    <w:tbl>
      <w:tblPr>
        <w:tblW w:w="9791" w:type="dxa"/>
        <w:tblInd w:w="70" w:type="dxa"/>
        <w:tblLayout w:type="fixed"/>
        <w:tblCellMar>
          <w:left w:w="70" w:type="dxa"/>
          <w:right w:w="70" w:type="dxa"/>
        </w:tblCellMar>
        <w:tblLook w:val="0000" w:firstRow="0" w:lastRow="0" w:firstColumn="0" w:lastColumn="0" w:noHBand="0" w:noVBand="0"/>
      </w:tblPr>
      <w:tblGrid>
        <w:gridCol w:w="5248"/>
        <w:gridCol w:w="841"/>
        <w:gridCol w:w="1019"/>
        <w:gridCol w:w="1335"/>
        <w:gridCol w:w="1348"/>
      </w:tblGrid>
      <w:tr w:rsidR="009238F4" w:rsidTr="009238F4">
        <w:tc>
          <w:tcPr>
            <w:tcW w:w="5248" w:type="dxa"/>
            <w:tcBorders>
              <w:top w:val="single" w:sz="4" w:space="0" w:color="000000"/>
              <w:left w:val="single" w:sz="4" w:space="0" w:color="000000"/>
              <w:bottom w:val="single" w:sz="4" w:space="0" w:color="000000"/>
            </w:tcBorders>
            <w:shd w:val="clear" w:color="auto" w:fill="D9D9D9"/>
            <w:vAlign w:val="center"/>
          </w:tcPr>
          <w:p w:rsidR="009238F4" w:rsidRDefault="009238F4" w:rsidP="00EB592C">
            <w:pPr>
              <w:jc w:val="center"/>
            </w:pPr>
            <w:r>
              <w:rPr>
                <w:rFonts w:ascii="Arial" w:hAnsi="Arial" w:cs="Arial"/>
                <w:b/>
              </w:rPr>
              <w:t>Finalità</w:t>
            </w:r>
          </w:p>
        </w:tc>
        <w:tc>
          <w:tcPr>
            <w:tcW w:w="841" w:type="dxa"/>
            <w:tcBorders>
              <w:top w:val="single" w:sz="4" w:space="0" w:color="000000"/>
              <w:left w:val="single" w:sz="4" w:space="0" w:color="000000"/>
              <w:bottom w:val="single" w:sz="4" w:space="0" w:color="000000"/>
            </w:tcBorders>
            <w:shd w:val="clear" w:color="auto" w:fill="D9D9D9"/>
          </w:tcPr>
          <w:p w:rsidR="009238F4" w:rsidRDefault="009238F4" w:rsidP="00EB592C">
            <w:pPr>
              <w:jc w:val="center"/>
            </w:pPr>
            <w:r>
              <w:rPr>
                <w:rFonts w:ascii="Arial" w:hAnsi="Arial" w:cs="Arial"/>
                <w:b/>
              </w:rPr>
              <w:t>% minima</w:t>
            </w:r>
          </w:p>
        </w:tc>
        <w:tc>
          <w:tcPr>
            <w:tcW w:w="1019" w:type="dxa"/>
            <w:tcBorders>
              <w:top w:val="single" w:sz="4" w:space="0" w:color="000000"/>
              <w:left w:val="single" w:sz="4" w:space="0" w:color="000000"/>
              <w:bottom w:val="single" w:sz="4" w:space="0" w:color="000000"/>
            </w:tcBorders>
            <w:shd w:val="clear" w:color="auto" w:fill="D9D9D9"/>
            <w:vAlign w:val="center"/>
          </w:tcPr>
          <w:p w:rsidR="009238F4" w:rsidRDefault="009238F4" w:rsidP="00EB592C">
            <w:pPr>
              <w:jc w:val="center"/>
            </w:pPr>
            <w:r>
              <w:rPr>
                <w:rFonts w:ascii="Arial" w:hAnsi="Arial" w:cs="Arial"/>
                <w:b/>
              </w:rPr>
              <w:t>% destinata</w:t>
            </w:r>
          </w:p>
        </w:tc>
        <w:tc>
          <w:tcPr>
            <w:tcW w:w="1335" w:type="dxa"/>
            <w:tcBorders>
              <w:top w:val="single" w:sz="4" w:space="0" w:color="000000"/>
              <w:left w:val="single" w:sz="4" w:space="0" w:color="000000"/>
              <w:bottom w:val="single" w:sz="4" w:space="0" w:color="000000"/>
            </w:tcBorders>
            <w:shd w:val="clear" w:color="auto" w:fill="D9D9D9"/>
            <w:vAlign w:val="center"/>
          </w:tcPr>
          <w:p w:rsidR="009238F4" w:rsidRDefault="009238F4" w:rsidP="00EB592C">
            <w:pPr>
              <w:jc w:val="center"/>
            </w:pPr>
            <w:r>
              <w:rPr>
                <w:rFonts w:ascii="Arial" w:hAnsi="Arial" w:cs="Arial"/>
                <w:b/>
              </w:rPr>
              <w:t>Importo</w:t>
            </w:r>
          </w:p>
        </w:tc>
        <w:tc>
          <w:tcPr>
            <w:tcW w:w="13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238F4" w:rsidRDefault="009238F4" w:rsidP="00EB592C">
            <w:pPr>
              <w:jc w:val="center"/>
            </w:pPr>
            <w:r>
              <w:rPr>
                <w:rFonts w:ascii="Arial" w:hAnsi="Arial" w:cs="Arial"/>
                <w:b/>
              </w:rPr>
              <w:t>Rif. al bilancio</w:t>
            </w:r>
          </w:p>
        </w:tc>
      </w:tr>
      <w:tr w:rsidR="009238F4" w:rsidTr="009238F4">
        <w:trPr>
          <w:trHeight w:val="597"/>
        </w:trPr>
        <w:tc>
          <w:tcPr>
            <w:tcW w:w="5248" w:type="dxa"/>
            <w:tcBorders>
              <w:top w:val="single" w:sz="4" w:space="0" w:color="000000"/>
              <w:left w:val="single" w:sz="4" w:space="0" w:color="000000"/>
              <w:bottom w:val="single" w:sz="4" w:space="0" w:color="000000"/>
            </w:tcBorders>
            <w:shd w:val="clear" w:color="auto" w:fill="auto"/>
            <w:vAlign w:val="center"/>
          </w:tcPr>
          <w:p w:rsidR="009238F4" w:rsidRDefault="009238F4" w:rsidP="00EB592C">
            <w:pPr>
              <w:jc w:val="both"/>
            </w:pPr>
            <w:r>
              <w:rPr>
                <w:rFonts w:ascii="Arial Narrow" w:hAnsi="Arial Narrow" w:cs="Arial Narrow"/>
              </w:rPr>
              <w:t xml:space="preserve">Interventi di sostituzione, di ammodernamento, di potenziamento, di messa a norma e di manutenzione della segnaletica delle strade </w:t>
            </w:r>
          </w:p>
        </w:tc>
        <w:tc>
          <w:tcPr>
            <w:tcW w:w="841" w:type="dxa"/>
            <w:tcBorders>
              <w:top w:val="single" w:sz="4" w:space="0" w:color="000000"/>
              <w:left w:val="single" w:sz="4" w:space="0" w:color="000000"/>
              <w:bottom w:val="single" w:sz="4" w:space="0" w:color="000000"/>
            </w:tcBorders>
            <w:shd w:val="clear" w:color="auto" w:fill="auto"/>
            <w:vAlign w:val="center"/>
          </w:tcPr>
          <w:p w:rsidR="009238F4" w:rsidRDefault="009238F4" w:rsidP="00EB592C">
            <w:pPr>
              <w:jc w:val="center"/>
            </w:pPr>
            <w:r>
              <w:rPr>
                <w:rFonts w:ascii="Arial" w:hAnsi="Arial" w:cs="Arial"/>
              </w:rPr>
              <w:t>12,50%</w:t>
            </w:r>
          </w:p>
        </w:tc>
        <w:tc>
          <w:tcPr>
            <w:tcW w:w="1019" w:type="dxa"/>
            <w:tcBorders>
              <w:top w:val="single" w:sz="4" w:space="0" w:color="000000"/>
              <w:left w:val="single" w:sz="4" w:space="0" w:color="000000"/>
              <w:bottom w:val="single" w:sz="4" w:space="0" w:color="000000"/>
            </w:tcBorders>
            <w:shd w:val="clear" w:color="auto" w:fill="auto"/>
            <w:vAlign w:val="center"/>
          </w:tcPr>
          <w:p w:rsidR="009238F4" w:rsidRDefault="009238F4" w:rsidP="00EB592C">
            <w:pPr>
              <w:snapToGrid w:val="0"/>
              <w:jc w:val="center"/>
              <w:rPr>
                <w:rFonts w:ascii="Arial" w:hAnsi="Arial" w:cs="Arial"/>
              </w:rPr>
            </w:pPr>
            <w:r>
              <w:rPr>
                <w:rFonts w:ascii="Arial" w:hAnsi="Arial" w:cs="Arial"/>
              </w:rPr>
              <w:t>12,50%</w:t>
            </w:r>
          </w:p>
        </w:tc>
        <w:tc>
          <w:tcPr>
            <w:tcW w:w="1335" w:type="dxa"/>
            <w:tcBorders>
              <w:top w:val="single" w:sz="4" w:space="0" w:color="000000"/>
              <w:left w:val="single" w:sz="4" w:space="0" w:color="000000"/>
              <w:bottom w:val="single" w:sz="4" w:space="0" w:color="000000"/>
            </w:tcBorders>
            <w:shd w:val="clear" w:color="auto" w:fill="auto"/>
            <w:vAlign w:val="center"/>
          </w:tcPr>
          <w:p w:rsidR="009238F4" w:rsidRDefault="009238F4" w:rsidP="00EB592C">
            <w:pPr>
              <w:snapToGrid w:val="0"/>
              <w:jc w:val="center"/>
              <w:rPr>
                <w:rFonts w:ascii="Arial" w:hAnsi="Arial" w:cs="Arial"/>
              </w:rPr>
            </w:pPr>
            <w:r>
              <w:rPr>
                <w:rFonts w:ascii="Arial" w:hAnsi="Arial" w:cs="Arial"/>
              </w:rPr>
              <w:t>500,00</w:t>
            </w:r>
          </w:p>
        </w:tc>
        <w:tc>
          <w:tcPr>
            <w:tcW w:w="1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38F4" w:rsidRDefault="009238F4" w:rsidP="00EB592C">
            <w:pPr>
              <w:snapToGrid w:val="0"/>
              <w:jc w:val="center"/>
              <w:rPr>
                <w:rFonts w:ascii="Arial" w:hAnsi="Arial" w:cs="Arial"/>
              </w:rPr>
            </w:pPr>
          </w:p>
        </w:tc>
      </w:tr>
      <w:tr w:rsidR="009238F4" w:rsidTr="009238F4">
        <w:trPr>
          <w:trHeight w:val="844"/>
        </w:trPr>
        <w:tc>
          <w:tcPr>
            <w:tcW w:w="5248" w:type="dxa"/>
            <w:tcBorders>
              <w:top w:val="single" w:sz="4" w:space="0" w:color="000000"/>
              <w:left w:val="single" w:sz="4" w:space="0" w:color="000000"/>
              <w:bottom w:val="single" w:sz="4" w:space="0" w:color="000000"/>
            </w:tcBorders>
            <w:shd w:val="clear" w:color="auto" w:fill="auto"/>
            <w:vAlign w:val="center"/>
          </w:tcPr>
          <w:p w:rsidR="009238F4" w:rsidRDefault="009238F4" w:rsidP="00EB592C">
            <w:pPr>
              <w:jc w:val="both"/>
            </w:pPr>
            <w:r>
              <w:rPr>
                <w:rFonts w:ascii="Arial Narrow" w:hAnsi="Arial Narrow" w:cs="Arial Narrow"/>
              </w:rPr>
              <w:t>Attività di controllo e di accertamento delle violazioni in materia di circolazione stradale, anche attraverso l'acquisto di automezzi, mezzi e attrezzature</w:t>
            </w:r>
          </w:p>
        </w:tc>
        <w:tc>
          <w:tcPr>
            <w:tcW w:w="841" w:type="dxa"/>
            <w:tcBorders>
              <w:top w:val="single" w:sz="4" w:space="0" w:color="000000"/>
              <w:left w:val="single" w:sz="4" w:space="0" w:color="000000"/>
              <w:bottom w:val="single" w:sz="4" w:space="0" w:color="000000"/>
            </w:tcBorders>
            <w:shd w:val="clear" w:color="auto" w:fill="auto"/>
          </w:tcPr>
          <w:p w:rsidR="009238F4" w:rsidRDefault="009238F4" w:rsidP="00EB592C">
            <w:pPr>
              <w:snapToGrid w:val="0"/>
              <w:rPr>
                <w:rFonts w:ascii="Arial" w:hAnsi="Arial" w:cs="Arial"/>
              </w:rPr>
            </w:pPr>
          </w:p>
          <w:p w:rsidR="009238F4" w:rsidRDefault="009238F4" w:rsidP="00EB592C">
            <w:r>
              <w:rPr>
                <w:rFonts w:ascii="Arial" w:hAnsi="Arial" w:cs="Arial"/>
              </w:rPr>
              <w:t>12,50%</w:t>
            </w:r>
          </w:p>
        </w:tc>
        <w:tc>
          <w:tcPr>
            <w:tcW w:w="1019" w:type="dxa"/>
            <w:tcBorders>
              <w:top w:val="single" w:sz="4" w:space="0" w:color="000000"/>
              <w:left w:val="single" w:sz="4" w:space="0" w:color="000000"/>
              <w:bottom w:val="single" w:sz="4" w:space="0" w:color="000000"/>
            </w:tcBorders>
            <w:shd w:val="clear" w:color="auto" w:fill="auto"/>
            <w:vAlign w:val="center"/>
          </w:tcPr>
          <w:p w:rsidR="009238F4" w:rsidRDefault="009238F4" w:rsidP="00EB592C">
            <w:pPr>
              <w:snapToGrid w:val="0"/>
              <w:jc w:val="center"/>
              <w:rPr>
                <w:rFonts w:ascii="Arial" w:hAnsi="Arial" w:cs="Arial"/>
              </w:rPr>
            </w:pPr>
            <w:r>
              <w:rPr>
                <w:rFonts w:ascii="Arial" w:hAnsi="Arial" w:cs="Arial"/>
              </w:rPr>
              <w:t>12,50%</w:t>
            </w:r>
          </w:p>
        </w:tc>
        <w:tc>
          <w:tcPr>
            <w:tcW w:w="1335" w:type="dxa"/>
            <w:tcBorders>
              <w:top w:val="single" w:sz="4" w:space="0" w:color="000000"/>
              <w:left w:val="single" w:sz="4" w:space="0" w:color="000000"/>
              <w:bottom w:val="single" w:sz="4" w:space="0" w:color="000000"/>
            </w:tcBorders>
            <w:shd w:val="clear" w:color="auto" w:fill="auto"/>
            <w:vAlign w:val="center"/>
          </w:tcPr>
          <w:p w:rsidR="009238F4" w:rsidRDefault="009238F4" w:rsidP="00EB592C">
            <w:pPr>
              <w:snapToGrid w:val="0"/>
              <w:jc w:val="center"/>
              <w:rPr>
                <w:rFonts w:ascii="Arial" w:hAnsi="Arial" w:cs="Arial"/>
              </w:rPr>
            </w:pPr>
            <w:r>
              <w:rPr>
                <w:rFonts w:ascii="Arial" w:hAnsi="Arial" w:cs="Arial"/>
              </w:rPr>
              <w:t>500,00</w:t>
            </w:r>
          </w:p>
        </w:tc>
        <w:tc>
          <w:tcPr>
            <w:tcW w:w="1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38F4" w:rsidRDefault="009238F4" w:rsidP="00EB592C">
            <w:pPr>
              <w:snapToGrid w:val="0"/>
              <w:jc w:val="center"/>
              <w:rPr>
                <w:rFonts w:ascii="Arial" w:hAnsi="Arial" w:cs="Arial"/>
              </w:rPr>
            </w:pPr>
          </w:p>
        </w:tc>
      </w:tr>
      <w:tr w:rsidR="009238F4" w:rsidTr="009238F4">
        <w:trPr>
          <w:cantSplit/>
          <w:trHeight w:val="397"/>
        </w:trPr>
        <w:tc>
          <w:tcPr>
            <w:tcW w:w="5248" w:type="dxa"/>
            <w:tcBorders>
              <w:top w:val="single" w:sz="4" w:space="0" w:color="000000"/>
              <w:left w:val="single" w:sz="4" w:space="0" w:color="000000"/>
              <w:bottom w:val="single" w:sz="4" w:space="0" w:color="000000"/>
            </w:tcBorders>
            <w:shd w:val="clear" w:color="auto" w:fill="auto"/>
            <w:vAlign w:val="center"/>
          </w:tcPr>
          <w:p w:rsidR="009238F4" w:rsidRDefault="009238F4" w:rsidP="00EB592C">
            <w:pPr>
              <w:jc w:val="both"/>
            </w:pPr>
            <w:r>
              <w:rPr>
                <w:rFonts w:ascii="Arial Narrow" w:hAnsi="Arial Narrow" w:cs="Arial Narrow"/>
              </w:rPr>
              <w:t>Manutenzione delle strade di proprietà dell'ente</w:t>
            </w:r>
          </w:p>
        </w:tc>
        <w:tc>
          <w:tcPr>
            <w:tcW w:w="841" w:type="dxa"/>
            <w:vMerge w:val="restart"/>
            <w:tcBorders>
              <w:top w:val="single" w:sz="4" w:space="0" w:color="000000"/>
              <w:left w:val="single" w:sz="4" w:space="0" w:color="000000"/>
              <w:bottom w:val="single" w:sz="4" w:space="0" w:color="000000"/>
            </w:tcBorders>
            <w:shd w:val="clear" w:color="auto" w:fill="auto"/>
            <w:vAlign w:val="center"/>
          </w:tcPr>
          <w:p w:rsidR="009238F4" w:rsidRDefault="009238F4" w:rsidP="00EB592C">
            <w:pPr>
              <w:jc w:val="center"/>
            </w:pPr>
            <w:r>
              <w:rPr>
                <w:rFonts w:ascii="Arial" w:hAnsi="Arial" w:cs="Arial"/>
              </w:rPr>
              <w:t>25%</w:t>
            </w:r>
          </w:p>
        </w:tc>
        <w:tc>
          <w:tcPr>
            <w:tcW w:w="1019" w:type="dxa"/>
            <w:vMerge w:val="restart"/>
            <w:tcBorders>
              <w:top w:val="single" w:sz="4" w:space="0" w:color="000000"/>
              <w:left w:val="single" w:sz="4" w:space="0" w:color="000000"/>
              <w:bottom w:val="single" w:sz="4" w:space="0" w:color="000000"/>
            </w:tcBorders>
            <w:shd w:val="clear" w:color="auto" w:fill="auto"/>
            <w:vAlign w:val="center"/>
          </w:tcPr>
          <w:p w:rsidR="009238F4" w:rsidRDefault="009238F4" w:rsidP="00EB592C">
            <w:pPr>
              <w:snapToGrid w:val="0"/>
              <w:jc w:val="center"/>
              <w:rPr>
                <w:rFonts w:ascii="Arial" w:hAnsi="Arial" w:cs="Arial"/>
              </w:rPr>
            </w:pPr>
            <w:r>
              <w:rPr>
                <w:rFonts w:ascii="Arial" w:hAnsi="Arial" w:cs="Arial"/>
              </w:rPr>
              <w:t>25%</w:t>
            </w:r>
          </w:p>
        </w:tc>
        <w:tc>
          <w:tcPr>
            <w:tcW w:w="1335" w:type="dxa"/>
            <w:tcBorders>
              <w:top w:val="single" w:sz="4" w:space="0" w:color="000000"/>
              <w:left w:val="single" w:sz="4" w:space="0" w:color="000000"/>
              <w:bottom w:val="single" w:sz="4" w:space="0" w:color="000000"/>
            </w:tcBorders>
            <w:shd w:val="clear" w:color="auto" w:fill="auto"/>
            <w:vAlign w:val="center"/>
          </w:tcPr>
          <w:p w:rsidR="009238F4" w:rsidRDefault="009238F4" w:rsidP="00EB592C">
            <w:pPr>
              <w:snapToGrid w:val="0"/>
              <w:jc w:val="center"/>
              <w:rPr>
                <w:rFonts w:ascii="Arial" w:hAnsi="Arial" w:cs="Arial"/>
              </w:rPr>
            </w:pPr>
            <w:r>
              <w:rPr>
                <w:rFonts w:ascii="Arial" w:hAnsi="Arial" w:cs="Arial"/>
              </w:rPr>
              <w:t>500</w:t>
            </w:r>
          </w:p>
        </w:tc>
        <w:tc>
          <w:tcPr>
            <w:tcW w:w="1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38F4" w:rsidRDefault="009238F4" w:rsidP="00EB592C">
            <w:pPr>
              <w:snapToGrid w:val="0"/>
              <w:jc w:val="center"/>
              <w:rPr>
                <w:rFonts w:ascii="Arial" w:hAnsi="Arial" w:cs="Arial"/>
              </w:rPr>
            </w:pPr>
          </w:p>
        </w:tc>
      </w:tr>
      <w:tr w:rsidR="009238F4" w:rsidTr="009238F4">
        <w:trPr>
          <w:cantSplit/>
          <w:trHeight w:val="567"/>
        </w:trPr>
        <w:tc>
          <w:tcPr>
            <w:tcW w:w="5248" w:type="dxa"/>
            <w:tcBorders>
              <w:top w:val="single" w:sz="4" w:space="0" w:color="000000"/>
              <w:left w:val="single" w:sz="4" w:space="0" w:color="000000"/>
              <w:bottom w:val="single" w:sz="4" w:space="0" w:color="000000"/>
            </w:tcBorders>
            <w:shd w:val="clear" w:color="auto" w:fill="auto"/>
            <w:vAlign w:val="center"/>
          </w:tcPr>
          <w:p w:rsidR="009238F4" w:rsidRDefault="009238F4" w:rsidP="00EB592C">
            <w:pPr>
              <w:jc w:val="both"/>
            </w:pPr>
            <w:r>
              <w:rPr>
                <w:rFonts w:ascii="Arial Narrow" w:hAnsi="Arial Narrow" w:cs="Arial Narrow"/>
              </w:rPr>
              <w:t>Installazione, ammodernamento, potenziamento, messa a norma e manutenzione delle barriere e sistemazione del manto stradale delle strade di proprietà dell’ente</w:t>
            </w:r>
          </w:p>
        </w:tc>
        <w:tc>
          <w:tcPr>
            <w:tcW w:w="841" w:type="dxa"/>
            <w:vMerge/>
            <w:tcBorders>
              <w:top w:val="single" w:sz="4" w:space="0" w:color="000000"/>
              <w:left w:val="single" w:sz="4" w:space="0" w:color="000000"/>
              <w:bottom w:val="single" w:sz="4" w:space="0" w:color="000000"/>
            </w:tcBorders>
            <w:shd w:val="clear" w:color="auto" w:fill="auto"/>
          </w:tcPr>
          <w:p w:rsidR="009238F4" w:rsidRDefault="009238F4" w:rsidP="00EB592C">
            <w:pPr>
              <w:snapToGrid w:val="0"/>
              <w:jc w:val="center"/>
              <w:rPr>
                <w:rFonts w:ascii="Arial" w:hAnsi="Arial" w:cs="Arial"/>
              </w:rPr>
            </w:pPr>
          </w:p>
        </w:tc>
        <w:tc>
          <w:tcPr>
            <w:tcW w:w="1019" w:type="dxa"/>
            <w:vMerge/>
            <w:tcBorders>
              <w:top w:val="single" w:sz="4" w:space="0" w:color="000000"/>
              <w:left w:val="single" w:sz="4" w:space="0" w:color="000000"/>
              <w:bottom w:val="single" w:sz="4" w:space="0" w:color="000000"/>
            </w:tcBorders>
            <w:shd w:val="clear" w:color="auto" w:fill="auto"/>
            <w:vAlign w:val="center"/>
          </w:tcPr>
          <w:p w:rsidR="009238F4" w:rsidRDefault="009238F4" w:rsidP="00EB592C">
            <w:pPr>
              <w:snapToGrid w:val="0"/>
              <w:jc w:val="center"/>
              <w:rPr>
                <w:rFonts w:ascii="Arial" w:hAnsi="Arial" w:cs="Arial"/>
              </w:rPr>
            </w:pPr>
          </w:p>
        </w:tc>
        <w:tc>
          <w:tcPr>
            <w:tcW w:w="1335" w:type="dxa"/>
            <w:tcBorders>
              <w:top w:val="single" w:sz="4" w:space="0" w:color="000000"/>
              <w:left w:val="single" w:sz="4" w:space="0" w:color="000000"/>
              <w:bottom w:val="single" w:sz="4" w:space="0" w:color="000000"/>
            </w:tcBorders>
            <w:shd w:val="clear" w:color="auto" w:fill="auto"/>
            <w:vAlign w:val="center"/>
          </w:tcPr>
          <w:p w:rsidR="009238F4" w:rsidRDefault="009238F4" w:rsidP="00EB592C">
            <w:pPr>
              <w:snapToGrid w:val="0"/>
              <w:jc w:val="center"/>
              <w:rPr>
                <w:rFonts w:ascii="Arial" w:hAnsi="Arial" w:cs="Arial"/>
              </w:rPr>
            </w:pPr>
            <w:r>
              <w:rPr>
                <w:rFonts w:ascii="Arial" w:hAnsi="Arial" w:cs="Arial"/>
              </w:rPr>
              <w:t>200</w:t>
            </w:r>
          </w:p>
        </w:tc>
        <w:tc>
          <w:tcPr>
            <w:tcW w:w="1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38F4" w:rsidRDefault="009238F4" w:rsidP="00EB592C">
            <w:pPr>
              <w:snapToGrid w:val="0"/>
              <w:jc w:val="center"/>
              <w:rPr>
                <w:rFonts w:ascii="Arial" w:hAnsi="Arial" w:cs="Arial"/>
              </w:rPr>
            </w:pPr>
          </w:p>
        </w:tc>
      </w:tr>
      <w:tr w:rsidR="009238F4" w:rsidTr="009238F4">
        <w:trPr>
          <w:cantSplit/>
          <w:trHeight w:val="397"/>
        </w:trPr>
        <w:tc>
          <w:tcPr>
            <w:tcW w:w="5248" w:type="dxa"/>
            <w:tcBorders>
              <w:top w:val="single" w:sz="4" w:space="0" w:color="000000"/>
              <w:left w:val="single" w:sz="4" w:space="0" w:color="000000"/>
              <w:bottom w:val="single" w:sz="4" w:space="0" w:color="000000"/>
            </w:tcBorders>
            <w:shd w:val="clear" w:color="auto" w:fill="auto"/>
            <w:vAlign w:val="center"/>
          </w:tcPr>
          <w:p w:rsidR="009238F4" w:rsidRDefault="009238F4" w:rsidP="00EB592C">
            <w:pPr>
              <w:jc w:val="both"/>
            </w:pPr>
            <w:r>
              <w:rPr>
                <w:rFonts w:ascii="Arial Narrow" w:hAnsi="Arial Narrow" w:cs="Arial Narrow"/>
              </w:rPr>
              <w:t>Redazione dei piani urbani del traffico</w:t>
            </w:r>
          </w:p>
        </w:tc>
        <w:tc>
          <w:tcPr>
            <w:tcW w:w="841" w:type="dxa"/>
            <w:vMerge/>
            <w:tcBorders>
              <w:top w:val="single" w:sz="4" w:space="0" w:color="000000"/>
              <w:left w:val="single" w:sz="4" w:space="0" w:color="000000"/>
              <w:bottom w:val="single" w:sz="4" w:space="0" w:color="000000"/>
            </w:tcBorders>
            <w:shd w:val="clear" w:color="auto" w:fill="auto"/>
          </w:tcPr>
          <w:p w:rsidR="009238F4" w:rsidRDefault="009238F4" w:rsidP="00EB592C">
            <w:pPr>
              <w:snapToGrid w:val="0"/>
              <w:jc w:val="center"/>
              <w:rPr>
                <w:rFonts w:ascii="Arial" w:hAnsi="Arial" w:cs="Arial"/>
              </w:rPr>
            </w:pPr>
          </w:p>
        </w:tc>
        <w:tc>
          <w:tcPr>
            <w:tcW w:w="1019" w:type="dxa"/>
            <w:vMerge/>
            <w:tcBorders>
              <w:top w:val="single" w:sz="4" w:space="0" w:color="000000"/>
              <w:left w:val="single" w:sz="4" w:space="0" w:color="000000"/>
              <w:bottom w:val="single" w:sz="4" w:space="0" w:color="000000"/>
            </w:tcBorders>
            <w:shd w:val="clear" w:color="auto" w:fill="auto"/>
            <w:vAlign w:val="center"/>
          </w:tcPr>
          <w:p w:rsidR="009238F4" w:rsidRDefault="009238F4" w:rsidP="00EB592C">
            <w:pPr>
              <w:snapToGrid w:val="0"/>
              <w:jc w:val="center"/>
              <w:rPr>
                <w:rFonts w:ascii="Arial" w:hAnsi="Arial" w:cs="Arial"/>
              </w:rPr>
            </w:pPr>
          </w:p>
        </w:tc>
        <w:tc>
          <w:tcPr>
            <w:tcW w:w="1335" w:type="dxa"/>
            <w:tcBorders>
              <w:top w:val="single" w:sz="4" w:space="0" w:color="000000"/>
              <w:left w:val="single" w:sz="4" w:space="0" w:color="000000"/>
              <w:bottom w:val="single" w:sz="4" w:space="0" w:color="000000"/>
            </w:tcBorders>
            <w:shd w:val="clear" w:color="auto" w:fill="auto"/>
            <w:vAlign w:val="center"/>
          </w:tcPr>
          <w:p w:rsidR="009238F4" w:rsidRDefault="009238F4" w:rsidP="00EB592C">
            <w:pPr>
              <w:snapToGrid w:val="0"/>
              <w:jc w:val="center"/>
              <w:rPr>
                <w:rFonts w:ascii="Arial" w:hAnsi="Arial" w:cs="Arial"/>
              </w:rPr>
            </w:pPr>
            <w:r>
              <w:rPr>
                <w:rFonts w:ascii="Arial" w:hAnsi="Arial" w:cs="Arial"/>
              </w:rPr>
              <w:t>300</w:t>
            </w:r>
          </w:p>
        </w:tc>
        <w:tc>
          <w:tcPr>
            <w:tcW w:w="1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38F4" w:rsidRDefault="009238F4" w:rsidP="00EB592C">
            <w:pPr>
              <w:snapToGrid w:val="0"/>
              <w:jc w:val="center"/>
              <w:rPr>
                <w:rFonts w:ascii="Arial" w:hAnsi="Arial" w:cs="Arial"/>
              </w:rPr>
            </w:pPr>
          </w:p>
        </w:tc>
      </w:tr>
    </w:tbl>
    <w:p w:rsidR="009238F4" w:rsidRDefault="009238F4" w:rsidP="009238F4">
      <w:pPr>
        <w:jc w:val="both"/>
        <w:rPr>
          <w:rFonts w:ascii="Arial" w:hAnsi="Arial" w:cs="Arial"/>
        </w:rPr>
      </w:pPr>
    </w:p>
    <w:p w:rsidR="009238F4" w:rsidRDefault="009238F4" w:rsidP="009238F4">
      <w:pPr>
        <w:spacing w:line="360" w:lineRule="auto"/>
        <w:jc w:val="center"/>
        <w:rPr>
          <w:rFonts w:ascii="Arial" w:hAnsi="Arial" w:cs="Arial"/>
        </w:rPr>
      </w:pPr>
    </w:p>
    <w:p w:rsidR="009238F4" w:rsidRDefault="009238F4" w:rsidP="009238F4">
      <w:pPr>
        <w:spacing w:line="360" w:lineRule="auto"/>
      </w:pPr>
      <w:r>
        <w:rPr>
          <w:rFonts w:ascii="Arial" w:hAnsi="Arial" w:cs="Arial"/>
        </w:rPr>
        <w:t>Infine, la Giunta Comunale, con separata ed unanime votazione</w:t>
      </w:r>
    </w:p>
    <w:p w:rsidR="009238F4" w:rsidRDefault="009238F4" w:rsidP="009238F4">
      <w:pPr>
        <w:spacing w:line="360" w:lineRule="auto"/>
        <w:rPr>
          <w:rFonts w:ascii="Arial" w:hAnsi="Arial" w:cs="Arial"/>
        </w:rPr>
      </w:pPr>
    </w:p>
    <w:p w:rsidR="009238F4" w:rsidRDefault="009238F4" w:rsidP="009238F4">
      <w:pPr>
        <w:spacing w:line="360" w:lineRule="auto"/>
        <w:jc w:val="center"/>
      </w:pPr>
      <w:r>
        <w:rPr>
          <w:rFonts w:ascii="Arial" w:hAnsi="Arial" w:cs="Arial"/>
          <w:b/>
        </w:rPr>
        <w:t>DELIBERA</w:t>
      </w:r>
    </w:p>
    <w:p w:rsidR="009238F4" w:rsidRDefault="009238F4" w:rsidP="009238F4">
      <w:pPr>
        <w:spacing w:line="360" w:lineRule="auto"/>
        <w:rPr>
          <w:rFonts w:ascii="Arial" w:hAnsi="Arial" w:cs="Arial"/>
          <w:b/>
        </w:rPr>
      </w:pPr>
    </w:p>
    <w:p w:rsidR="009238F4" w:rsidRDefault="009238F4" w:rsidP="009238F4">
      <w:pPr>
        <w:spacing w:line="360" w:lineRule="auto"/>
      </w:pPr>
      <w:r>
        <w:rPr>
          <w:rFonts w:ascii="Arial" w:hAnsi="Arial" w:cs="Arial"/>
        </w:rPr>
        <w:t xml:space="preserve">di dichiarare il presente provvedimento immediatamente eseguibile, ai sensi dell’articolo 134, comma 4, del </w:t>
      </w:r>
      <w:proofErr w:type="spellStart"/>
      <w:r>
        <w:rPr>
          <w:rFonts w:ascii="Arial" w:hAnsi="Arial" w:cs="Arial"/>
        </w:rPr>
        <w:t>d.Lgs.</w:t>
      </w:r>
      <w:proofErr w:type="spellEnd"/>
      <w:r>
        <w:rPr>
          <w:rFonts w:ascii="Arial" w:hAnsi="Arial" w:cs="Arial"/>
        </w:rPr>
        <w:t xml:space="preserve"> n. 267/2000.</w:t>
      </w:r>
    </w:p>
    <w:p w:rsidR="00A9631B" w:rsidRDefault="00A9631B" w:rsidP="000E6347">
      <w:pPr>
        <w:rPr>
          <w:rFonts w:ascii="Arial" w:hAnsi="Arial" w:cs="Arial"/>
          <w:noProof/>
          <w:sz w:val="22"/>
          <w:szCs w:val="22"/>
        </w:rPr>
      </w:pPr>
    </w:p>
    <w:p w:rsidR="00A9631B" w:rsidRDefault="00A9631B" w:rsidP="000E6347">
      <w:pPr>
        <w:rPr>
          <w:rFonts w:ascii="Arial" w:hAnsi="Arial" w:cs="Arial"/>
          <w:noProof/>
          <w:sz w:val="22"/>
          <w:szCs w:val="22"/>
        </w:rPr>
      </w:pPr>
    </w:p>
    <w:p w:rsidR="00A9631B" w:rsidRDefault="00A9631B" w:rsidP="000E6347">
      <w:pPr>
        <w:rPr>
          <w:rFonts w:ascii="Arial" w:hAnsi="Arial" w:cs="Arial"/>
          <w:noProof/>
          <w:sz w:val="22"/>
          <w:szCs w:val="22"/>
        </w:rPr>
      </w:pPr>
    </w:p>
    <w:p w:rsidR="00A9631B" w:rsidRDefault="00A9631B" w:rsidP="000E6347">
      <w:pPr>
        <w:rPr>
          <w:rFonts w:ascii="Arial" w:hAnsi="Arial" w:cs="Arial"/>
          <w:noProof/>
          <w:sz w:val="22"/>
          <w:szCs w:val="22"/>
        </w:rPr>
      </w:pPr>
    </w:p>
    <w:p w:rsidR="00A9631B" w:rsidRDefault="00A9631B" w:rsidP="000E6347">
      <w:pPr>
        <w:rPr>
          <w:rFonts w:ascii="Arial" w:hAnsi="Arial" w:cs="Arial"/>
          <w:noProof/>
          <w:sz w:val="22"/>
          <w:szCs w:val="22"/>
        </w:rPr>
      </w:pPr>
    </w:p>
    <w:p w:rsidR="00A9631B" w:rsidRDefault="00A9631B" w:rsidP="000E6347">
      <w:pPr>
        <w:rPr>
          <w:rFonts w:ascii="Arial" w:hAnsi="Arial" w:cs="Arial"/>
          <w:noProof/>
          <w:sz w:val="22"/>
          <w:szCs w:val="22"/>
        </w:rPr>
      </w:pPr>
    </w:p>
    <w:p w:rsidR="00A9631B" w:rsidRDefault="00A9631B" w:rsidP="000E6347">
      <w:pPr>
        <w:rPr>
          <w:rFonts w:ascii="Arial" w:hAnsi="Arial" w:cs="Arial"/>
          <w:noProof/>
          <w:sz w:val="22"/>
          <w:szCs w:val="22"/>
        </w:rPr>
      </w:pPr>
    </w:p>
    <w:p w:rsidR="00A9631B" w:rsidRDefault="00A9631B" w:rsidP="000E6347">
      <w:pPr>
        <w:rPr>
          <w:rFonts w:ascii="Arial" w:hAnsi="Arial" w:cs="Arial"/>
          <w:noProof/>
          <w:sz w:val="22"/>
          <w:szCs w:val="22"/>
        </w:rPr>
      </w:pPr>
    </w:p>
    <w:p w:rsidR="00A9631B" w:rsidRDefault="00A9631B" w:rsidP="000E6347">
      <w:pPr>
        <w:rPr>
          <w:rFonts w:ascii="Arial" w:hAnsi="Arial" w:cs="Arial"/>
          <w:noProof/>
          <w:sz w:val="22"/>
          <w:szCs w:val="22"/>
        </w:rPr>
      </w:pPr>
    </w:p>
    <w:p w:rsidR="00A9631B" w:rsidRDefault="00A9631B" w:rsidP="000E6347">
      <w:pPr>
        <w:rPr>
          <w:rFonts w:ascii="Arial" w:hAnsi="Arial" w:cs="Arial"/>
          <w:noProof/>
          <w:sz w:val="22"/>
          <w:szCs w:val="22"/>
        </w:rPr>
      </w:pPr>
    </w:p>
    <w:p w:rsidR="00A9631B" w:rsidRDefault="00A9631B" w:rsidP="000E6347">
      <w:pPr>
        <w:rPr>
          <w:rFonts w:ascii="Arial" w:hAnsi="Arial" w:cs="Arial"/>
          <w:noProof/>
          <w:sz w:val="22"/>
          <w:szCs w:val="22"/>
        </w:rPr>
      </w:pPr>
    </w:p>
    <w:p w:rsidR="00A9631B" w:rsidRDefault="00A9631B" w:rsidP="000E6347">
      <w:pPr>
        <w:rPr>
          <w:rFonts w:ascii="Arial" w:hAnsi="Arial" w:cs="Arial"/>
          <w:noProof/>
          <w:sz w:val="22"/>
          <w:szCs w:val="22"/>
        </w:rPr>
      </w:pPr>
    </w:p>
    <w:p w:rsidR="00A9631B" w:rsidRDefault="00A9631B" w:rsidP="000E6347">
      <w:pPr>
        <w:rPr>
          <w:rFonts w:ascii="Arial" w:hAnsi="Arial" w:cs="Arial"/>
          <w:noProof/>
          <w:sz w:val="22"/>
          <w:szCs w:val="22"/>
        </w:rPr>
      </w:pPr>
    </w:p>
    <w:p w:rsidR="00A9631B" w:rsidRDefault="00A9631B" w:rsidP="000E6347">
      <w:pPr>
        <w:rPr>
          <w:rFonts w:ascii="Arial" w:hAnsi="Arial" w:cs="Arial"/>
          <w:noProof/>
          <w:sz w:val="22"/>
          <w:szCs w:val="22"/>
        </w:rPr>
      </w:pPr>
    </w:p>
    <w:p w:rsidR="00A9631B" w:rsidRDefault="00A9631B" w:rsidP="000E6347">
      <w:pPr>
        <w:rPr>
          <w:rFonts w:ascii="Arial" w:hAnsi="Arial" w:cs="Arial"/>
          <w:noProof/>
          <w:sz w:val="22"/>
          <w:szCs w:val="22"/>
        </w:rPr>
      </w:pPr>
    </w:p>
    <w:p w:rsidR="00375AAD" w:rsidRDefault="00375AAD" w:rsidP="00452F27">
      <w:pPr>
        <w:pStyle w:val="Titolo1"/>
        <w:tabs>
          <w:tab w:val="clear" w:pos="2552"/>
          <w:tab w:val="clear" w:pos="6946"/>
        </w:tabs>
        <w:rPr>
          <w:rFonts w:ascii="Arial" w:hAnsi="Arial" w:cs="Arial"/>
          <w:noProof/>
          <w:snapToGrid/>
          <w:sz w:val="22"/>
          <w:szCs w:val="22"/>
        </w:rPr>
      </w:pPr>
    </w:p>
    <w:p w:rsidR="00375AAD" w:rsidRDefault="00375AAD" w:rsidP="00452F27">
      <w:pPr>
        <w:pStyle w:val="Titolo1"/>
        <w:tabs>
          <w:tab w:val="clear" w:pos="2552"/>
          <w:tab w:val="clear" w:pos="6946"/>
        </w:tabs>
        <w:rPr>
          <w:rFonts w:ascii="Arial" w:hAnsi="Arial" w:cs="Arial"/>
          <w:noProof/>
          <w:snapToGrid/>
          <w:sz w:val="22"/>
          <w:szCs w:val="22"/>
        </w:rPr>
      </w:pPr>
    </w:p>
    <w:p w:rsidR="00375AAD" w:rsidRDefault="00375AAD" w:rsidP="00452F27">
      <w:pPr>
        <w:pStyle w:val="Titolo1"/>
        <w:tabs>
          <w:tab w:val="clear" w:pos="2552"/>
          <w:tab w:val="clear" w:pos="6946"/>
        </w:tabs>
        <w:rPr>
          <w:rFonts w:ascii="Arial" w:hAnsi="Arial" w:cs="Arial"/>
          <w:noProof/>
          <w:snapToGrid/>
          <w:sz w:val="22"/>
          <w:szCs w:val="22"/>
        </w:rPr>
      </w:pPr>
    </w:p>
    <w:p w:rsidR="00375AAD" w:rsidRDefault="00375AAD" w:rsidP="00452F27">
      <w:pPr>
        <w:pStyle w:val="Titolo1"/>
        <w:tabs>
          <w:tab w:val="clear" w:pos="2552"/>
          <w:tab w:val="clear" w:pos="6946"/>
        </w:tabs>
        <w:rPr>
          <w:rFonts w:ascii="Arial" w:hAnsi="Arial" w:cs="Arial"/>
          <w:noProof/>
          <w:snapToGrid/>
          <w:sz w:val="22"/>
          <w:szCs w:val="22"/>
        </w:rPr>
      </w:pPr>
    </w:p>
    <w:p w:rsidR="008B1E5F" w:rsidRPr="006918E0" w:rsidRDefault="00452F27" w:rsidP="00452F27">
      <w:pPr>
        <w:pStyle w:val="Titolo1"/>
        <w:tabs>
          <w:tab w:val="clear" w:pos="2552"/>
          <w:tab w:val="clear" w:pos="6946"/>
        </w:tabs>
        <w:rPr>
          <w:color w:val="FF0000"/>
          <w:szCs w:val="24"/>
        </w:rPr>
      </w:pPr>
      <w:r w:rsidRPr="006918E0">
        <w:rPr>
          <w:szCs w:val="24"/>
        </w:rPr>
        <w:t>L</w:t>
      </w:r>
      <w:r w:rsidR="00DD3C52" w:rsidRPr="006918E0">
        <w:rPr>
          <w:szCs w:val="24"/>
        </w:rPr>
        <w:t xml:space="preserve">etto, confermato e sottoscritto     </w:t>
      </w:r>
    </w:p>
    <w:p w:rsidR="00452F27" w:rsidRPr="006918E0" w:rsidRDefault="008B1E5F" w:rsidP="00452F27">
      <w:pPr>
        <w:pStyle w:val="Titolo1"/>
        <w:tabs>
          <w:tab w:val="clear" w:pos="2552"/>
          <w:tab w:val="clear" w:pos="6946"/>
        </w:tabs>
        <w:rPr>
          <w:szCs w:val="24"/>
        </w:rPr>
      </w:pPr>
      <w:r w:rsidRPr="006918E0">
        <w:rPr>
          <w:szCs w:val="24"/>
        </w:rPr>
        <w:t xml:space="preserve">  </w:t>
      </w:r>
      <w:r w:rsidR="00DD3C52" w:rsidRPr="006918E0">
        <w:rPr>
          <w:szCs w:val="24"/>
        </w:rPr>
        <w:t xml:space="preserve">      </w:t>
      </w:r>
      <w:r w:rsidRPr="006918E0">
        <w:rPr>
          <w:szCs w:val="24"/>
        </w:rPr>
        <w:t xml:space="preserve">                       </w:t>
      </w:r>
      <w:r w:rsidR="00DD3C52" w:rsidRPr="006918E0">
        <w:rPr>
          <w:szCs w:val="24"/>
        </w:rPr>
        <w:t xml:space="preserve">               </w:t>
      </w:r>
      <w:r w:rsidRPr="006918E0">
        <w:rPr>
          <w:szCs w:val="24"/>
        </w:rPr>
        <w:t xml:space="preserve">                                                                </w:t>
      </w:r>
      <w:r w:rsidR="00DD3C52" w:rsidRPr="006918E0">
        <w:rPr>
          <w:szCs w:val="24"/>
        </w:rPr>
        <w:t xml:space="preserve"> </w:t>
      </w:r>
      <w:r w:rsidR="00452F27" w:rsidRPr="006918E0">
        <w:rPr>
          <w:szCs w:val="24"/>
        </w:rPr>
        <w:t>IL SINDACO</w:t>
      </w:r>
    </w:p>
    <w:p w:rsidR="00452F27" w:rsidRPr="006918E0" w:rsidRDefault="001C2692" w:rsidP="00452F27">
      <w:pPr>
        <w:tabs>
          <w:tab w:val="left" w:pos="453"/>
          <w:tab w:val="left" w:pos="6237"/>
        </w:tabs>
        <w:jc w:val="both"/>
        <w:rPr>
          <w:snapToGrid w:val="0"/>
          <w:sz w:val="24"/>
          <w:szCs w:val="24"/>
        </w:rPr>
      </w:pPr>
      <w:r w:rsidRPr="006918E0">
        <w:rPr>
          <w:sz w:val="24"/>
          <w:szCs w:val="24"/>
        </w:rPr>
        <w:t>IL SEGRETARIO COMUNALE</w:t>
      </w:r>
      <w:r w:rsidRPr="006918E0">
        <w:rPr>
          <w:sz w:val="24"/>
          <w:szCs w:val="24"/>
        </w:rPr>
        <w:tab/>
        <w:t xml:space="preserve">     </w:t>
      </w:r>
      <w:r w:rsidR="002D4451" w:rsidRPr="006918E0">
        <w:rPr>
          <w:sz w:val="24"/>
          <w:szCs w:val="24"/>
        </w:rPr>
        <w:t xml:space="preserve">  </w:t>
      </w:r>
      <w:r w:rsidR="00EA37BC" w:rsidRPr="006918E0">
        <w:rPr>
          <w:sz w:val="24"/>
          <w:szCs w:val="24"/>
        </w:rPr>
        <w:t xml:space="preserve"> </w:t>
      </w:r>
      <w:r w:rsidR="009B0334" w:rsidRPr="006918E0">
        <w:rPr>
          <w:sz w:val="24"/>
          <w:szCs w:val="24"/>
        </w:rPr>
        <w:t xml:space="preserve">   </w:t>
      </w:r>
      <w:r w:rsidR="008537C2" w:rsidRPr="006918E0">
        <w:rPr>
          <w:sz w:val="24"/>
          <w:szCs w:val="24"/>
        </w:rPr>
        <w:t xml:space="preserve"> </w:t>
      </w:r>
      <w:r w:rsidR="00687900">
        <w:rPr>
          <w:szCs w:val="24"/>
        </w:rPr>
        <w:t>F.to</w:t>
      </w:r>
      <w:r w:rsidR="00C9762D" w:rsidRPr="006918E0">
        <w:rPr>
          <w:sz w:val="24"/>
          <w:szCs w:val="24"/>
        </w:rPr>
        <w:t xml:space="preserve"> </w:t>
      </w:r>
      <w:r w:rsidRPr="006918E0">
        <w:rPr>
          <w:szCs w:val="24"/>
        </w:rPr>
        <w:t xml:space="preserve"> </w:t>
      </w:r>
      <w:r w:rsidR="00EA37BC" w:rsidRPr="006918E0">
        <w:rPr>
          <w:sz w:val="24"/>
          <w:szCs w:val="24"/>
        </w:rPr>
        <w:t xml:space="preserve">Antonio MERCURI </w:t>
      </w:r>
      <w:r w:rsidR="00452F27" w:rsidRPr="006918E0">
        <w:rPr>
          <w:sz w:val="24"/>
          <w:szCs w:val="24"/>
        </w:rPr>
        <w:t xml:space="preserve">                      </w:t>
      </w:r>
    </w:p>
    <w:p w:rsidR="00452F27" w:rsidRPr="006918E0" w:rsidRDefault="00DE5340" w:rsidP="00452F27">
      <w:pPr>
        <w:pStyle w:val="Titolo1"/>
        <w:tabs>
          <w:tab w:val="clear" w:pos="453"/>
          <w:tab w:val="clear" w:pos="2552"/>
          <w:tab w:val="clear" w:pos="6946"/>
          <w:tab w:val="clear" w:pos="7597"/>
          <w:tab w:val="left" w:pos="142"/>
        </w:tabs>
        <w:rPr>
          <w:szCs w:val="24"/>
        </w:rPr>
      </w:pPr>
      <w:r w:rsidRPr="006918E0">
        <w:rPr>
          <w:szCs w:val="24"/>
        </w:rPr>
        <w:t xml:space="preserve"> </w:t>
      </w:r>
      <w:r w:rsidR="00B54410" w:rsidRPr="006918E0">
        <w:rPr>
          <w:szCs w:val="24"/>
        </w:rPr>
        <w:t xml:space="preserve"> </w:t>
      </w:r>
      <w:r w:rsidR="00687900">
        <w:rPr>
          <w:szCs w:val="24"/>
        </w:rPr>
        <w:t>F.to</w:t>
      </w:r>
      <w:r w:rsidR="00452F27" w:rsidRPr="006918E0">
        <w:rPr>
          <w:szCs w:val="24"/>
        </w:rPr>
        <w:t xml:space="preserve"> </w:t>
      </w:r>
      <w:r w:rsidR="002D4451" w:rsidRPr="006918E0">
        <w:rPr>
          <w:szCs w:val="24"/>
        </w:rPr>
        <w:t xml:space="preserve"> </w:t>
      </w:r>
      <w:proofErr w:type="spellStart"/>
      <w:r w:rsidR="00452F27" w:rsidRPr="006918E0">
        <w:rPr>
          <w:szCs w:val="24"/>
        </w:rPr>
        <w:t>Dr.Cesidio</w:t>
      </w:r>
      <w:proofErr w:type="spellEnd"/>
      <w:r w:rsidR="00452F27" w:rsidRPr="006918E0">
        <w:rPr>
          <w:szCs w:val="24"/>
        </w:rPr>
        <w:t xml:space="preserve"> FALCONE                                                                      </w:t>
      </w:r>
    </w:p>
    <w:p w:rsidR="00452F27" w:rsidRPr="006918E0" w:rsidRDefault="00452F27" w:rsidP="00452F27">
      <w:pPr>
        <w:rPr>
          <w:snapToGrid w:val="0"/>
          <w:sz w:val="24"/>
          <w:szCs w:val="24"/>
          <w:u w:val="double"/>
        </w:rPr>
      </w:pPr>
      <w:r w:rsidRPr="006918E0">
        <w:rPr>
          <w:snapToGrid w:val="0"/>
          <w:sz w:val="24"/>
          <w:szCs w:val="24"/>
          <w:u w:val="double"/>
        </w:rPr>
        <w:t>------------------------------------------------------------------------------------------------------------------------</w:t>
      </w:r>
    </w:p>
    <w:p w:rsidR="00452F27" w:rsidRPr="006918E0" w:rsidRDefault="00452F27" w:rsidP="00452F27">
      <w:pPr>
        <w:tabs>
          <w:tab w:val="left" w:pos="453"/>
          <w:tab w:val="left" w:pos="6237"/>
        </w:tabs>
        <w:jc w:val="both"/>
        <w:rPr>
          <w:snapToGrid w:val="0"/>
          <w:sz w:val="24"/>
          <w:szCs w:val="24"/>
        </w:rPr>
      </w:pPr>
      <w:r w:rsidRPr="006918E0">
        <w:rPr>
          <w:snapToGrid w:val="0"/>
          <w:sz w:val="24"/>
          <w:szCs w:val="24"/>
        </w:rPr>
        <w:t xml:space="preserve">                                                                        </w:t>
      </w:r>
      <w:r w:rsidRPr="006918E0">
        <w:rPr>
          <w:snapToGrid w:val="0"/>
          <w:sz w:val="24"/>
          <w:szCs w:val="24"/>
        </w:rPr>
        <w:tab/>
      </w:r>
      <w:r w:rsidRPr="006918E0">
        <w:rPr>
          <w:snapToGrid w:val="0"/>
          <w:sz w:val="24"/>
          <w:szCs w:val="24"/>
        </w:rPr>
        <w:tab/>
      </w:r>
      <w:r w:rsidRPr="006918E0">
        <w:rPr>
          <w:snapToGrid w:val="0"/>
          <w:sz w:val="24"/>
          <w:szCs w:val="24"/>
        </w:rPr>
        <w:tab/>
      </w:r>
      <w:r w:rsidRPr="006918E0">
        <w:rPr>
          <w:snapToGrid w:val="0"/>
          <w:sz w:val="24"/>
          <w:szCs w:val="24"/>
        </w:rPr>
        <w:tab/>
        <w:t xml:space="preserve"> </w:t>
      </w:r>
    </w:p>
    <w:p w:rsidR="00452F27" w:rsidRPr="006918E0" w:rsidRDefault="00452F27" w:rsidP="00452F27">
      <w:pPr>
        <w:tabs>
          <w:tab w:val="left" w:pos="453"/>
          <w:tab w:val="left" w:pos="6237"/>
        </w:tabs>
        <w:jc w:val="both"/>
        <w:rPr>
          <w:snapToGrid w:val="0"/>
          <w:sz w:val="24"/>
          <w:szCs w:val="24"/>
        </w:rPr>
      </w:pPr>
      <w:r w:rsidRPr="006918E0">
        <w:rPr>
          <w:snapToGrid w:val="0"/>
          <w:sz w:val="24"/>
          <w:szCs w:val="24"/>
        </w:rPr>
        <w:t>Si attesta che copia della su</w:t>
      </w:r>
      <w:r w:rsidR="00CC1BD8" w:rsidRPr="006918E0">
        <w:rPr>
          <w:snapToGrid w:val="0"/>
          <w:sz w:val="24"/>
          <w:szCs w:val="24"/>
        </w:rPr>
        <w:t xml:space="preserve"> </w:t>
      </w:r>
      <w:r w:rsidRPr="006918E0">
        <w:rPr>
          <w:snapToGrid w:val="0"/>
          <w:sz w:val="24"/>
          <w:szCs w:val="24"/>
        </w:rPr>
        <w:t>estesa deliberazione viene pubblicata all’Albo Pretorio Informatico di questo Comune sul sito istituzionale www.comune.bisegna.aq.it per  15 giorni consecutivi a partire dal</w:t>
      </w:r>
      <w:r w:rsidR="00EF25C9">
        <w:rPr>
          <w:snapToGrid w:val="0"/>
          <w:sz w:val="24"/>
          <w:szCs w:val="24"/>
        </w:rPr>
        <w:t xml:space="preserve"> 30/04/2021</w:t>
      </w:r>
      <w:r w:rsidR="007954A2">
        <w:rPr>
          <w:snapToGrid w:val="0"/>
          <w:sz w:val="24"/>
          <w:szCs w:val="24"/>
        </w:rPr>
        <w:t>.</w:t>
      </w:r>
      <w:r w:rsidRPr="006A3AA3">
        <w:rPr>
          <w:b/>
          <w:snapToGrid w:val="0"/>
          <w:sz w:val="24"/>
          <w:szCs w:val="24"/>
        </w:rPr>
        <w:t>,</w:t>
      </w:r>
      <w:r w:rsidRPr="006918E0">
        <w:rPr>
          <w:snapToGrid w:val="0"/>
          <w:sz w:val="24"/>
          <w:szCs w:val="24"/>
        </w:rPr>
        <w:t xml:space="preserve"> ai sensi dell’art.124, comma 1, del </w:t>
      </w:r>
      <w:proofErr w:type="spellStart"/>
      <w:r w:rsidRPr="006918E0">
        <w:rPr>
          <w:snapToGrid w:val="0"/>
          <w:sz w:val="24"/>
          <w:szCs w:val="24"/>
        </w:rPr>
        <w:t>D.Lgs.</w:t>
      </w:r>
      <w:proofErr w:type="spellEnd"/>
      <w:r w:rsidRPr="006918E0">
        <w:rPr>
          <w:snapToGrid w:val="0"/>
          <w:sz w:val="24"/>
          <w:szCs w:val="24"/>
        </w:rPr>
        <w:t xml:space="preserve"> n.267/2000 ed art.32, comma 1, della L.n.69/2009.</w:t>
      </w:r>
    </w:p>
    <w:p w:rsidR="00452F27" w:rsidRPr="006918E0" w:rsidRDefault="00452F27" w:rsidP="00452F27">
      <w:pPr>
        <w:tabs>
          <w:tab w:val="left" w:pos="453"/>
          <w:tab w:val="left" w:pos="6237"/>
        </w:tabs>
        <w:jc w:val="both"/>
        <w:rPr>
          <w:snapToGrid w:val="0"/>
          <w:sz w:val="24"/>
          <w:szCs w:val="24"/>
        </w:rPr>
      </w:pPr>
    </w:p>
    <w:p w:rsidR="00452F27" w:rsidRPr="006918E0" w:rsidRDefault="00452F27" w:rsidP="00452F27">
      <w:pPr>
        <w:tabs>
          <w:tab w:val="left" w:pos="453"/>
          <w:tab w:val="left" w:pos="6237"/>
        </w:tabs>
        <w:jc w:val="both"/>
        <w:rPr>
          <w:b/>
          <w:snapToGrid w:val="0"/>
          <w:sz w:val="24"/>
          <w:szCs w:val="24"/>
        </w:rPr>
      </w:pPr>
      <w:r w:rsidRPr="006918E0">
        <w:rPr>
          <w:snapToGrid w:val="0"/>
          <w:sz w:val="24"/>
          <w:szCs w:val="24"/>
        </w:rPr>
        <w:t>Bisegna,</w:t>
      </w:r>
      <w:r w:rsidR="00DD3C52" w:rsidRPr="006918E0">
        <w:rPr>
          <w:b/>
          <w:snapToGrid w:val="0"/>
          <w:sz w:val="24"/>
          <w:szCs w:val="24"/>
        </w:rPr>
        <w:t xml:space="preserve"> </w:t>
      </w:r>
      <w:r w:rsidR="00EF25C9">
        <w:rPr>
          <w:snapToGrid w:val="0"/>
          <w:sz w:val="24"/>
          <w:szCs w:val="24"/>
        </w:rPr>
        <w:t>30/04/2021</w:t>
      </w:r>
    </w:p>
    <w:p w:rsidR="00452F27" w:rsidRPr="006918E0" w:rsidRDefault="00452F27" w:rsidP="00452F27">
      <w:pPr>
        <w:tabs>
          <w:tab w:val="left" w:pos="453"/>
          <w:tab w:val="left" w:pos="6237"/>
        </w:tabs>
        <w:jc w:val="both"/>
        <w:rPr>
          <w:b/>
          <w:snapToGrid w:val="0"/>
          <w:sz w:val="24"/>
          <w:szCs w:val="24"/>
        </w:rPr>
      </w:pPr>
    </w:p>
    <w:p w:rsidR="00452F27" w:rsidRPr="006918E0" w:rsidRDefault="00452F27" w:rsidP="00452F27">
      <w:pPr>
        <w:tabs>
          <w:tab w:val="left" w:pos="453"/>
          <w:tab w:val="left" w:pos="6237"/>
        </w:tabs>
        <w:jc w:val="both"/>
        <w:rPr>
          <w:snapToGrid w:val="0"/>
          <w:sz w:val="24"/>
          <w:szCs w:val="24"/>
        </w:rPr>
      </w:pPr>
      <w:r w:rsidRPr="006918E0">
        <w:rPr>
          <w:snapToGrid w:val="0"/>
          <w:sz w:val="24"/>
          <w:szCs w:val="24"/>
        </w:rPr>
        <w:t xml:space="preserve">                                                                               </w:t>
      </w:r>
      <w:r w:rsidRPr="006918E0">
        <w:rPr>
          <w:snapToGrid w:val="0"/>
          <w:sz w:val="24"/>
          <w:szCs w:val="24"/>
        </w:rPr>
        <w:tab/>
        <w:t xml:space="preserve">ILSEGRETARIO COMUNALE </w:t>
      </w:r>
    </w:p>
    <w:p w:rsidR="00452F27" w:rsidRPr="006918E0" w:rsidRDefault="00452F27" w:rsidP="00452F27">
      <w:pPr>
        <w:tabs>
          <w:tab w:val="left" w:pos="453"/>
          <w:tab w:val="left" w:pos="6237"/>
        </w:tabs>
        <w:jc w:val="both"/>
        <w:rPr>
          <w:snapToGrid w:val="0"/>
          <w:sz w:val="24"/>
          <w:szCs w:val="24"/>
        </w:rPr>
      </w:pPr>
      <w:r w:rsidRPr="006918E0">
        <w:rPr>
          <w:snapToGrid w:val="0"/>
          <w:sz w:val="24"/>
          <w:szCs w:val="24"/>
        </w:rPr>
        <w:t xml:space="preserve">                                                                                            </w:t>
      </w:r>
      <w:r w:rsidR="006A3AA3">
        <w:rPr>
          <w:snapToGrid w:val="0"/>
          <w:sz w:val="24"/>
          <w:szCs w:val="24"/>
        </w:rPr>
        <w:t xml:space="preserve">               </w:t>
      </w:r>
      <w:r w:rsidR="00687900">
        <w:rPr>
          <w:szCs w:val="24"/>
        </w:rPr>
        <w:t>F.to</w:t>
      </w:r>
      <w:r w:rsidRPr="006918E0">
        <w:rPr>
          <w:snapToGrid w:val="0"/>
          <w:sz w:val="24"/>
          <w:szCs w:val="24"/>
        </w:rPr>
        <w:t xml:space="preserve">  </w:t>
      </w:r>
      <w:r w:rsidRPr="006918E0">
        <w:rPr>
          <w:sz w:val="24"/>
          <w:szCs w:val="24"/>
        </w:rPr>
        <w:t xml:space="preserve">Dr. Cesidio FALCONE                                                                      </w:t>
      </w:r>
    </w:p>
    <w:p w:rsidR="00452F27" w:rsidRPr="006918E0" w:rsidRDefault="00452F27" w:rsidP="00452F27">
      <w:pPr>
        <w:tabs>
          <w:tab w:val="left" w:pos="453"/>
          <w:tab w:val="left" w:pos="6237"/>
        </w:tabs>
        <w:jc w:val="both"/>
        <w:rPr>
          <w:snapToGrid w:val="0"/>
          <w:sz w:val="24"/>
          <w:szCs w:val="24"/>
        </w:rPr>
      </w:pPr>
      <w:r w:rsidRPr="006918E0">
        <w:rPr>
          <w:snapToGrid w:val="0"/>
          <w:sz w:val="24"/>
          <w:szCs w:val="24"/>
        </w:rPr>
        <w:t>________________________________________________________________________</w:t>
      </w:r>
    </w:p>
    <w:p w:rsidR="00452F27" w:rsidRPr="006918E0" w:rsidRDefault="00452F27" w:rsidP="00452F27">
      <w:pPr>
        <w:tabs>
          <w:tab w:val="left" w:pos="453"/>
          <w:tab w:val="left" w:pos="6237"/>
        </w:tabs>
        <w:jc w:val="both"/>
        <w:rPr>
          <w:snapToGrid w:val="0"/>
          <w:sz w:val="24"/>
          <w:szCs w:val="24"/>
        </w:rPr>
      </w:pPr>
    </w:p>
    <w:p w:rsidR="00452F27" w:rsidRPr="006918E0" w:rsidRDefault="00452F27" w:rsidP="00452F27">
      <w:pPr>
        <w:tabs>
          <w:tab w:val="left" w:pos="453"/>
          <w:tab w:val="left" w:pos="6237"/>
        </w:tabs>
        <w:jc w:val="both"/>
        <w:rPr>
          <w:snapToGrid w:val="0"/>
          <w:sz w:val="24"/>
          <w:szCs w:val="24"/>
        </w:rPr>
      </w:pPr>
      <w:r w:rsidRPr="006918E0">
        <w:rPr>
          <w:snapToGrid w:val="0"/>
          <w:sz w:val="24"/>
          <w:szCs w:val="24"/>
        </w:rPr>
        <w:t>Il sottoscritto Segretario Comunale, visti gli atti d’ufficio</w:t>
      </w:r>
    </w:p>
    <w:p w:rsidR="00452F27" w:rsidRPr="006918E0" w:rsidRDefault="00452F27" w:rsidP="00452F27">
      <w:pPr>
        <w:tabs>
          <w:tab w:val="left" w:pos="453"/>
          <w:tab w:val="left" w:pos="6237"/>
        </w:tabs>
        <w:jc w:val="both"/>
        <w:rPr>
          <w:b/>
          <w:snapToGrid w:val="0"/>
          <w:sz w:val="24"/>
          <w:szCs w:val="24"/>
        </w:rPr>
      </w:pPr>
    </w:p>
    <w:p w:rsidR="00452F27" w:rsidRPr="006918E0" w:rsidRDefault="00452F27" w:rsidP="00452F27">
      <w:pPr>
        <w:tabs>
          <w:tab w:val="left" w:pos="453"/>
          <w:tab w:val="left" w:pos="6237"/>
        </w:tabs>
        <w:jc w:val="both"/>
        <w:rPr>
          <w:b/>
          <w:snapToGrid w:val="0"/>
          <w:sz w:val="24"/>
          <w:szCs w:val="24"/>
        </w:rPr>
      </w:pPr>
      <w:r w:rsidRPr="006918E0">
        <w:rPr>
          <w:b/>
          <w:snapToGrid w:val="0"/>
          <w:sz w:val="24"/>
          <w:szCs w:val="24"/>
        </w:rPr>
        <w:t>ATTESTA</w:t>
      </w:r>
    </w:p>
    <w:p w:rsidR="00452F27" w:rsidRPr="006918E0" w:rsidRDefault="00452F27" w:rsidP="00452F27">
      <w:pPr>
        <w:tabs>
          <w:tab w:val="left" w:pos="453"/>
          <w:tab w:val="left" w:pos="6237"/>
        </w:tabs>
        <w:jc w:val="both"/>
        <w:rPr>
          <w:snapToGrid w:val="0"/>
          <w:sz w:val="24"/>
          <w:szCs w:val="24"/>
        </w:rPr>
      </w:pPr>
    </w:p>
    <w:p w:rsidR="00452F27" w:rsidRPr="006918E0" w:rsidRDefault="00452F27" w:rsidP="00452F27">
      <w:pPr>
        <w:tabs>
          <w:tab w:val="left" w:pos="453"/>
          <w:tab w:val="left" w:pos="6237"/>
        </w:tabs>
        <w:jc w:val="both"/>
        <w:rPr>
          <w:snapToGrid w:val="0"/>
          <w:sz w:val="24"/>
          <w:szCs w:val="24"/>
        </w:rPr>
      </w:pPr>
      <w:r w:rsidRPr="006918E0">
        <w:rPr>
          <w:snapToGrid w:val="0"/>
          <w:sz w:val="24"/>
          <w:szCs w:val="24"/>
        </w:rPr>
        <w:t>che la presente deliberazione</w:t>
      </w:r>
    </w:p>
    <w:p w:rsidR="00452F27" w:rsidRPr="006918E0" w:rsidRDefault="00452F27" w:rsidP="00452F27">
      <w:pPr>
        <w:tabs>
          <w:tab w:val="left" w:pos="453"/>
          <w:tab w:val="left" w:pos="6237"/>
        </w:tabs>
        <w:jc w:val="both"/>
        <w:rPr>
          <w:snapToGrid w:val="0"/>
          <w:sz w:val="24"/>
          <w:szCs w:val="24"/>
        </w:rPr>
      </w:pPr>
    </w:p>
    <w:p w:rsidR="00452F27" w:rsidRPr="006918E0" w:rsidRDefault="00DD3C52" w:rsidP="00452F27">
      <w:pPr>
        <w:numPr>
          <w:ilvl w:val="0"/>
          <w:numId w:val="1"/>
        </w:numPr>
        <w:tabs>
          <w:tab w:val="left" w:pos="453"/>
          <w:tab w:val="left" w:pos="6237"/>
        </w:tabs>
        <w:jc w:val="both"/>
        <w:rPr>
          <w:b/>
          <w:snapToGrid w:val="0"/>
          <w:sz w:val="24"/>
          <w:szCs w:val="24"/>
        </w:rPr>
      </w:pPr>
      <w:r w:rsidRPr="006918E0">
        <w:rPr>
          <w:snapToGrid w:val="0"/>
          <w:sz w:val="24"/>
          <w:szCs w:val="24"/>
        </w:rPr>
        <w:t xml:space="preserve"> </w:t>
      </w:r>
      <w:r w:rsidR="00452F27" w:rsidRPr="006918E0">
        <w:rPr>
          <w:b/>
          <w:snapToGrid w:val="0"/>
          <w:sz w:val="24"/>
          <w:szCs w:val="24"/>
        </w:rPr>
        <w:t>è stata dichiarata imm</w:t>
      </w:r>
      <w:r w:rsidR="00AD4CE3" w:rsidRPr="006918E0">
        <w:rPr>
          <w:b/>
          <w:snapToGrid w:val="0"/>
          <w:sz w:val="24"/>
          <w:szCs w:val="24"/>
        </w:rPr>
        <w:t>ediatamente eseguibile.</w:t>
      </w:r>
      <w:r w:rsidR="0094145E" w:rsidRPr="006918E0">
        <w:rPr>
          <w:b/>
          <w:snapToGrid w:val="0"/>
          <w:sz w:val="24"/>
          <w:szCs w:val="24"/>
        </w:rPr>
        <w:t xml:space="preserve"> </w:t>
      </w:r>
      <w:r w:rsidR="00EF25C9">
        <w:rPr>
          <w:b/>
          <w:snapToGrid w:val="0"/>
          <w:sz w:val="24"/>
          <w:szCs w:val="24"/>
        </w:rPr>
        <w:t>29/12/2020</w:t>
      </w:r>
    </w:p>
    <w:p w:rsidR="00452F27" w:rsidRPr="006918E0" w:rsidRDefault="00DD3C52" w:rsidP="00AE3D92">
      <w:pPr>
        <w:tabs>
          <w:tab w:val="left" w:pos="453"/>
          <w:tab w:val="left" w:pos="6237"/>
        </w:tabs>
        <w:ind w:left="720"/>
        <w:jc w:val="both"/>
        <w:rPr>
          <w:snapToGrid w:val="0"/>
          <w:sz w:val="24"/>
          <w:szCs w:val="24"/>
        </w:rPr>
      </w:pPr>
      <w:r w:rsidRPr="006918E0">
        <w:rPr>
          <w:snapToGrid w:val="0"/>
          <w:sz w:val="24"/>
          <w:szCs w:val="24"/>
        </w:rPr>
        <w:t>(</w:t>
      </w:r>
      <w:r w:rsidR="00452F27" w:rsidRPr="006918E0">
        <w:rPr>
          <w:snapToGrid w:val="0"/>
          <w:sz w:val="24"/>
          <w:szCs w:val="24"/>
        </w:rPr>
        <w:t xml:space="preserve">art.134, co.4 </w:t>
      </w:r>
      <w:proofErr w:type="spellStart"/>
      <w:r w:rsidR="00452F27" w:rsidRPr="006918E0">
        <w:rPr>
          <w:snapToGrid w:val="0"/>
          <w:sz w:val="24"/>
          <w:szCs w:val="24"/>
        </w:rPr>
        <w:t>D.Lgs.</w:t>
      </w:r>
      <w:proofErr w:type="spellEnd"/>
      <w:r w:rsidR="00452F27" w:rsidRPr="006918E0">
        <w:rPr>
          <w:snapToGrid w:val="0"/>
          <w:sz w:val="24"/>
          <w:szCs w:val="24"/>
        </w:rPr>
        <w:t xml:space="preserve"> 267/2000); </w:t>
      </w:r>
    </w:p>
    <w:p w:rsidR="00452F27" w:rsidRPr="006918E0" w:rsidRDefault="00DD3C52" w:rsidP="00DD3C52">
      <w:pPr>
        <w:numPr>
          <w:ilvl w:val="0"/>
          <w:numId w:val="1"/>
        </w:numPr>
        <w:tabs>
          <w:tab w:val="left" w:pos="453"/>
          <w:tab w:val="left" w:pos="6237"/>
        </w:tabs>
        <w:jc w:val="both"/>
        <w:rPr>
          <w:snapToGrid w:val="0"/>
          <w:sz w:val="24"/>
          <w:szCs w:val="24"/>
        </w:rPr>
      </w:pPr>
      <w:r w:rsidRPr="006918E0">
        <w:rPr>
          <w:snapToGrid w:val="0"/>
          <w:sz w:val="24"/>
          <w:szCs w:val="24"/>
        </w:rPr>
        <w:t xml:space="preserve"> </w:t>
      </w:r>
      <w:r w:rsidR="00452F27" w:rsidRPr="006918E0">
        <w:rPr>
          <w:snapToGrid w:val="0"/>
          <w:sz w:val="24"/>
          <w:szCs w:val="24"/>
        </w:rPr>
        <w:t>è divenuta esecutiva il giorno_____________</w:t>
      </w:r>
      <w:r w:rsidRPr="006918E0">
        <w:rPr>
          <w:snapToGrid w:val="0"/>
          <w:sz w:val="24"/>
          <w:szCs w:val="24"/>
        </w:rPr>
        <w:t xml:space="preserve">_____, perché decorsi 10 giorni </w:t>
      </w:r>
      <w:r w:rsidR="00452F27" w:rsidRPr="006918E0">
        <w:rPr>
          <w:snapToGrid w:val="0"/>
          <w:sz w:val="24"/>
          <w:szCs w:val="24"/>
        </w:rPr>
        <w:t>consecutivi dalla pubblicazione (art.134, co.3 D.Lgs.267/2000).</w:t>
      </w:r>
    </w:p>
    <w:p w:rsidR="00DD3C52" w:rsidRPr="006918E0" w:rsidRDefault="00DD3C52" w:rsidP="00452F27">
      <w:pPr>
        <w:tabs>
          <w:tab w:val="left" w:pos="453"/>
          <w:tab w:val="left" w:pos="6237"/>
        </w:tabs>
        <w:jc w:val="both"/>
        <w:rPr>
          <w:snapToGrid w:val="0"/>
          <w:sz w:val="24"/>
          <w:szCs w:val="24"/>
        </w:rPr>
      </w:pPr>
    </w:p>
    <w:p w:rsidR="00452F27" w:rsidRPr="006918E0" w:rsidRDefault="00452F27" w:rsidP="00452F27">
      <w:pPr>
        <w:tabs>
          <w:tab w:val="left" w:pos="453"/>
          <w:tab w:val="left" w:pos="6237"/>
        </w:tabs>
        <w:jc w:val="both"/>
        <w:rPr>
          <w:snapToGrid w:val="0"/>
          <w:sz w:val="24"/>
          <w:szCs w:val="24"/>
        </w:rPr>
      </w:pPr>
      <w:r w:rsidRPr="006918E0">
        <w:rPr>
          <w:snapToGrid w:val="0"/>
          <w:sz w:val="24"/>
          <w:szCs w:val="24"/>
        </w:rPr>
        <w:t xml:space="preserve">Bisegna,   </w:t>
      </w:r>
      <w:r w:rsidR="00EF25C9">
        <w:rPr>
          <w:snapToGrid w:val="0"/>
          <w:sz w:val="24"/>
          <w:szCs w:val="24"/>
        </w:rPr>
        <w:t>30/04/2021</w:t>
      </w:r>
      <w:r w:rsidRPr="006918E0">
        <w:rPr>
          <w:snapToGrid w:val="0"/>
          <w:sz w:val="24"/>
          <w:szCs w:val="24"/>
        </w:rPr>
        <w:t xml:space="preserve">                                     </w:t>
      </w:r>
    </w:p>
    <w:p w:rsidR="00452F27" w:rsidRPr="006918E0" w:rsidRDefault="00452F27" w:rsidP="00452F27">
      <w:pPr>
        <w:tabs>
          <w:tab w:val="left" w:pos="453"/>
          <w:tab w:val="left" w:pos="6237"/>
        </w:tabs>
        <w:jc w:val="both"/>
        <w:rPr>
          <w:snapToGrid w:val="0"/>
          <w:sz w:val="24"/>
          <w:szCs w:val="24"/>
        </w:rPr>
      </w:pPr>
      <w:r w:rsidRPr="006918E0">
        <w:rPr>
          <w:snapToGrid w:val="0"/>
          <w:sz w:val="24"/>
          <w:szCs w:val="24"/>
        </w:rPr>
        <w:t xml:space="preserve">                                                                                       </w:t>
      </w:r>
      <w:r w:rsidRPr="006918E0">
        <w:rPr>
          <w:snapToGrid w:val="0"/>
          <w:sz w:val="24"/>
          <w:szCs w:val="24"/>
        </w:rPr>
        <w:tab/>
      </w:r>
      <w:r w:rsidRPr="006918E0">
        <w:rPr>
          <w:snapToGrid w:val="0"/>
          <w:sz w:val="24"/>
          <w:szCs w:val="24"/>
        </w:rPr>
        <w:tab/>
        <w:t>ILSEGRETARIO COMUNALE</w:t>
      </w:r>
    </w:p>
    <w:p w:rsidR="00452F27" w:rsidRPr="006918E0" w:rsidRDefault="00452F27" w:rsidP="00452F27">
      <w:pPr>
        <w:tabs>
          <w:tab w:val="left" w:pos="453"/>
          <w:tab w:val="left" w:pos="6237"/>
        </w:tabs>
        <w:jc w:val="both"/>
        <w:rPr>
          <w:snapToGrid w:val="0"/>
          <w:sz w:val="24"/>
          <w:szCs w:val="24"/>
        </w:rPr>
      </w:pPr>
      <w:r w:rsidRPr="006918E0">
        <w:rPr>
          <w:snapToGrid w:val="0"/>
          <w:sz w:val="24"/>
          <w:szCs w:val="24"/>
        </w:rPr>
        <w:t xml:space="preserve">                                                           </w:t>
      </w:r>
      <w:r w:rsidR="00AD4CE3" w:rsidRPr="006918E0">
        <w:rPr>
          <w:snapToGrid w:val="0"/>
          <w:sz w:val="24"/>
          <w:szCs w:val="24"/>
        </w:rPr>
        <w:t xml:space="preserve">                               </w:t>
      </w:r>
      <w:r w:rsidRPr="006918E0">
        <w:rPr>
          <w:snapToGrid w:val="0"/>
          <w:sz w:val="24"/>
          <w:szCs w:val="24"/>
        </w:rPr>
        <w:t xml:space="preserve">   </w:t>
      </w:r>
      <w:r w:rsidR="006A3AA3">
        <w:rPr>
          <w:snapToGrid w:val="0"/>
          <w:sz w:val="24"/>
          <w:szCs w:val="24"/>
        </w:rPr>
        <w:t xml:space="preserve">              </w:t>
      </w:r>
      <w:r w:rsidRPr="006918E0">
        <w:rPr>
          <w:snapToGrid w:val="0"/>
          <w:sz w:val="24"/>
          <w:szCs w:val="24"/>
        </w:rPr>
        <w:t xml:space="preserve">  </w:t>
      </w:r>
      <w:r w:rsidR="00687900">
        <w:rPr>
          <w:szCs w:val="24"/>
        </w:rPr>
        <w:t>F.to</w:t>
      </w:r>
      <w:r w:rsidR="001C2692" w:rsidRPr="006918E0">
        <w:rPr>
          <w:sz w:val="24"/>
          <w:szCs w:val="24"/>
        </w:rPr>
        <w:t xml:space="preserve">  </w:t>
      </w:r>
      <w:r w:rsidRPr="006918E0">
        <w:rPr>
          <w:sz w:val="24"/>
          <w:szCs w:val="24"/>
        </w:rPr>
        <w:t xml:space="preserve">Dr.   Cesidio FALCONE                                                                      </w:t>
      </w:r>
    </w:p>
    <w:p w:rsidR="00DD3C52" w:rsidRPr="006918E0" w:rsidRDefault="00DD3C52" w:rsidP="00452F27">
      <w:pPr>
        <w:tabs>
          <w:tab w:val="left" w:pos="453"/>
          <w:tab w:val="left" w:pos="6237"/>
        </w:tabs>
        <w:jc w:val="both"/>
        <w:rPr>
          <w:sz w:val="24"/>
          <w:szCs w:val="24"/>
        </w:rPr>
      </w:pPr>
    </w:p>
    <w:p w:rsidR="00452F27" w:rsidRPr="006918E0" w:rsidRDefault="00452F27" w:rsidP="00452F27">
      <w:pPr>
        <w:tabs>
          <w:tab w:val="left" w:pos="453"/>
          <w:tab w:val="left" w:pos="6237"/>
        </w:tabs>
        <w:jc w:val="both"/>
        <w:rPr>
          <w:b/>
          <w:snapToGrid w:val="0"/>
          <w:sz w:val="24"/>
          <w:szCs w:val="24"/>
        </w:rPr>
      </w:pPr>
      <w:r w:rsidRPr="006918E0">
        <w:rPr>
          <w:b/>
          <w:snapToGrid w:val="0"/>
          <w:sz w:val="24"/>
          <w:szCs w:val="24"/>
        </w:rPr>
        <w:t>PARERE DI REGOLARITA’ TECNICA.</w:t>
      </w:r>
    </w:p>
    <w:p w:rsidR="00452F27" w:rsidRPr="006918E0" w:rsidRDefault="00452F27" w:rsidP="00452F27">
      <w:pPr>
        <w:tabs>
          <w:tab w:val="left" w:pos="453"/>
          <w:tab w:val="left" w:pos="6237"/>
        </w:tabs>
        <w:jc w:val="both"/>
        <w:rPr>
          <w:snapToGrid w:val="0"/>
          <w:sz w:val="24"/>
          <w:szCs w:val="24"/>
        </w:rPr>
      </w:pPr>
      <w:r w:rsidRPr="006918E0">
        <w:rPr>
          <w:snapToGrid w:val="0"/>
          <w:sz w:val="24"/>
          <w:szCs w:val="24"/>
        </w:rPr>
        <w:t>Per quanto concerne la regolarità tecnica, ai sensi dell’art. 49 comma 1° del T.U.E.L. 267/2000, si esprime parere FAVOREVOLE.</w:t>
      </w:r>
    </w:p>
    <w:p w:rsidR="00452F27" w:rsidRPr="006918E0" w:rsidRDefault="00452F27" w:rsidP="00452F27">
      <w:pPr>
        <w:tabs>
          <w:tab w:val="left" w:pos="453"/>
          <w:tab w:val="left" w:pos="6237"/>
        </w:tabs>
        <w:jc w:val="right"/>
        <w:rPr>
          <w:sz w:val="24"/>
          <w:szCs w:val="24"/>
        </w:rPr>
      </w:pPr>
      <w:r w:rsidRPr="006918E0">
        <w:rPr>
          <w:snapToGrid w:val="0"/>
          <w:sz w:val="24"/>
          <w:szCs w:val="24"/>
        </w:rPr>
        <w:t xml:space="preserve"> </w:t>
      </w:r>
      <w:bookmarkStart w:id="2" w:name="Elenco5"/>
      <w:r w:rsidR="008537C2" w:rsidRPr="006918E0">
        <w:rPr>
          <w:snapToGrid w:val="0"/>
          <w:sz w:val="24"/>
          <w:szCs w:val="24"/>
        </w:rPr>
        <w:fldChar w:fldCharType="begin">
          <w:ffData>
            <w:name w:val="Elenco5"/>
            <w:enabled/>
            <w:calcOnExit w:val="0"/>
            <w:ddList>
              <w:listEntry w:val="IL RESPONSABILE DEL SERVIZIO"/>
              <w:listEntry w:val="F.to IL RESPONSABILE DEL SERVIZIO "/>
              <w:listEntry w:val="IL RESPONSABILE DEL SERVIZIO INTERESSATO"/>
            </w:ddList>
          </w:ffData>
        </w:fldChar>
      </w:r>
      <w:r w:rsidR="008537C2" w:rsidRPr="006918E0">
        <w:rPr>
          <w:snapToGrid w:val="0"/>
          <w:sz w:val="24"/>
          <w:szCs w:val="24"/>
        </w:rPr>
        <w:instrText xml:space="preserve"> FORMDROPDOWN </w:instrText>
      </w:r>
      <w:r w:rsidR="008537C2" w:rsidRPr="006918E0">
        <w:rPr>
          <w:snapToGrid w:val="0"/>
          <w:sz w:val="24"/>
          <w:szCs w:val="24"/>
        </w:rPr>
      </w:r>
      <w:r w:rsidR="008537C2" w:rsidRPr="006918E0">
        <w:rPr>
          <w:snapToGrid w:val="0"/>
          <w:sz w:val="24"/>
          <w:szCs w:val="24"/>
        </w:rPr>
        <w:fldChar w:fldCharType="end"/>
      </w:r>
      <w:bookmarkEnd w:id="2"/>
    </w:p>
    <w:p w:rsidR="00DD3C52" w:rsidRPr="006918E0" w:rsidRDefault="006C3FA4" w:rsidP="00E603FD">
      <w:pPr>
        <w:tabs>
          <w:tab w:val="left" w:pos="453"/>
          <w:tab w:val="left" w:pos="6237"/>
        </w:tabs>
        <w:ind w:left="360"/>
        <w:rPr>
          <w:b/>
          <w:snapToGrid w:val="0"/>
          <w:sz w:val="24"/>
        </w:rPr>
      </w:pPr>
      <w:r w:rsidRPr="006918E0">
        <w:rPr>
          <w:sz w:val="24"/>
          <w:szCs w:val="24"/>
        </w:rPr>
        <w:t xml:space="preserve">                                                                          </w:t>
      </w:r>
      <w:r w:rsidR="006A3AA3">
        <w:rPr>
          <w:sz w:val="24"/>
          <w:szCs w:val="24"/>
        </w:rPr>
        <w:t xml:space="preserve">           </w:t>
      </w:r>
      <w:r w:rsidRPr="006918E0">
        <w:rPr>
          <w:sz w:val="24"/>
          <w:szCs w:val="24"/>
        </w:rPr>
        <w:t xml:space="preserve">          </w:t>
      </w:r>
      <w:r w:rsidR="006A3AA3">
        <w:rPr>
          <w:sz w:val="24"/>
          <w:szCs w:val="24"/>
        </w:rPr>
        <w:t xml:space="preserve">   </w:t>
      </w:r>
      <w:r w:rsidR="00687900">
        <w:rPr>
          <w:szCs w:val="24"/>
        </w:rPr>
        <w:t>F.to</w:t>
      </w:r>
      <w:r w:rsidR="00E603FD" w:rsidRPr="006918E0">
        <w:rPr>
          <w:sz w:val="24"/>
          <w:szCs w:val="24"/>
        </w:rPr>
        <w:t xml:space="preserve"> </w:t>
      </w:r>
      <w:r w:rsidR="00687900" w:rsidRPr="006918E0">
        <w:rPr>
          <w:sz w:val="24"/>
          <w:szCs w:val="24"/>
        </w:rPr>
        <w:t>Dr.   Cesidio FALCONE</w:t>
      </w:r>
      <w:r w:rsidRPr="006918E0">
        <w:rPr>
          <w:sz w:val="24"/>
          <w:szCs w:val="24"/>
        </w:rPr>
        <w:t xml:space="preserve"> </w:t>
      </w:r>
      <w:r w:rsidR="00E603FD" w:rsidRPr="006918E0">
        <w:rPr>
          <w:sz w:val="24"/>
          <w:szCs w:val="24"/>
        </w:rPr>
        <w:t xml:space="preserve">                                                                   </w:t>
      </w:r>
    </w:p>
    <w:p w:rsidR="00452F27" w:rsidRPr="006918E0" w:rsidRDefault="00452F27" w:rsidP="00452F27">
      <w:pPr>
        <w:tabs>
          <w:tab w:val="left" w:pos="453"/>
          <w:tab w:val="left" w:pos="6237"/>
        </w:tabs>
        <w:jc w:val="both"/>
        <w:rPr>
          <w:snapToGrid w:val="0"/>
          <w:sz w:val="24"/>
        </w:rPr>
      </w:pPr>
    </w:p>
    <w:p w:rsidR="00AD4CE3" w:rsidRPr="00B863B4" w:rsidRDefault="00AD4CE3" w:rsidP="00AD4CE3">
      <w:pPr>
        <w:tabs>
          <w:tab w:val="left" w:pos="453"/>
          <w:tab w:val="left" w:pos="6237"/>
        </w:tabs>
        <w:jc w:val="both"/>
        <w:rPr>
          <w:snapToGrid w:val="0"/>
          <w:sz w:val="24"/>
          <w:szCs w:val="24"/>
        </w:rPr>
      </w:pPr>
      <w:r w:rsidRPr="006918E0">
        <w:rPr>
          <w:snapToGrid w:val="0"/>
          <w:sz w:val="24"/>
          <w:szCs w:val="24"/>
        </w:rPr>
        <w:t>________________________________________________________________________</w:t>
      </w:r>
    </w:p>
    <w:p w:rsidR="00AD4CE3" w:rsidRPr="00B863B4" w:rsidRDefault="00AD4CE3" w:rsidP="00AD4CE3">
      <w:pPr>
        <w:tabs>
          <w:tab w:val="left" w:pos="453"/>
          <w:tab w:val="left" w:pos="6237"/>
        </w:tabs>
        <w:jc w:val="both"/>
        <w:rPr>
          <w:snapToGrid w:val="0"/>
          <w:sz w:val="24"/>
          <w:szCs w:val="24"/>
        </w:rPr>
      </w:pPr>
    </w:p>
    <w:p w:rsidR="00AD4CE3" w:rsidRPr="00B863B4" w:rsidRDefault="00EF25C9" w:rsidP="00AD4CE3">
      <w:pPr>
        <w:rPr>
          <w:sz w:val="24"/>
        </w:rPr>
      </w:pPr>
      <w:r>
        <w:rPr>
          <w:sz w:val="24"/>
        </w:rPr>
        <w:t xml:space="preserve">E’ COPIA CONFORME ALL’ORIGINALE </w:t>
      </w:r>
      <w:bookmarkStart w:id="3" w:name="_GoBack"/>
      <w:bookmarkEnd w:id="3"/>
    </w:p>
    <w:p w:rsidR="00A876F6" w:rsidRPr="00B863B4" w:rsidRDefault="00A876F6" w:rsidP="00A876F6">
      <w:pPr>
        <w:rPr>
          <w:sz w:val="24"/>
        </w:rPr>
      </w:pPr>
    </w:p>
    <w:p w:rsidR="00EF25C9" w:rsidRPr="006918E0" w:rsidRDefault="00A876F6" w:rsidP="00EF25C9">
      <w:pPr>
        <w:tabs>
          <w:tab w:val="left" w:pos="453"/>
          <w:tab w:val="left" w:pos="6237"/>
        </w:tabs>
        <w:jc w:val="both"/>
        <w:rPr>
          <w:snapToGrid w:val="0"/>
          <w:sz w:val="24"/>
          <w:szCs w:val="24"/>
        </w:rPr>
      </w:pPr>
      <w:r w:rsidRPr="00B863B4">
        <w:rPr>
          <w:sz w:val="24"/>
        </w:rPr>
        <w:tab/>
      </w:r>
      <w:r w:rsidRPr="00B863B4">
        <w:rPr>
          <w:sz w:val="24"/>
          <w:szCs w:val="24"/>
        </w:rPr>
        <w:t xml:space="preserve"> </w:t>
      </w:r>
      <w:r w:rsidR="00EF25C9" w:rsidRPr="006918E0">
        <w:rPr>
          <w:snapToGrid w:val="0"/>
          <w:sz w:val="24"/>
          <w:szCs w:val="24"/>
        </w:rPr>
        <w:t xml:space="preserve">Bisegna,   </w:t>
      </w:r>
      <w:r w:rsidR="00EF25C9">
        <w:rPr>
          <w:snapToGrid w:val="0"/>
          <w:sz w:val="24"/>
          <w:szCs w:val="24"/>
        </w:rPr>
        <w:t>30/04/2021</w:t>
      </w:r>
      <w:r w:rsidR="00EF25C9" w:rsidRPr="006918E0">
        <w:rPr>
          <w:snapToGrid w:val="0"/>
          <w:sz w:val="24"/>
          <w:szCs w:val="24"/>
        </w:rPr>
        <w:t xml:space="preserve">                                     </w:t>
      </w:r>
    </w:p>
    <w:p w:rsidR="00EF25C9" w:rsidRPr="006918E0" w:rsidRDefault="00EF25C9" w:rsidP="00EF25C9">
      <w:pPr>
        <w:tabs>
          <w:tab w:val="left" w:pos="453"/>
          <w:tab w:val="left" w:pos="6237"/>
        </w:tabs>
        <w:jc w:val="both"/>
        <w:rPr>
          <w:snapToGrid w:val="0"/>
          <w:sz w:val="24"/>
          <w:szCs w:val="24"/>
        </w:rPr>
      </w:pPr>
      <w:r w:rsidRPr="006918E0">
        <w:rPr>
          <w:snapToGrid w:val="0"/>
          <w:sz w:val="24"/>
          <w:szCs w:val="24"/>
        </w:rPr>
        <w:t xml:space="preserve">                                                                                       </w:t>
      </w:r>
      <w:r w:rsidRPr="006918E0">
        <w:rPr>
          <w:snapToGrid w:val="0"/>
          <w:sz w:val="24"/>
          <w:szCs w:val="24"/>
        </w:rPr>
        <w:tab/>
      </w:r>
      <w:r w:rsidRPr="006918E0">
        <w:rPr>
          <w:snapToGrid w:val="0"/>
          <w:sz w:val="24"/>
          <w:szCs w:val="24"/>
        </w:rPr>
        <w:tab/>
        <w:t>ILSEGRETARIO COMUNALE</w:t>
      </w:r>
    </w:p>
    <w:p w:rsidR="00EF25C9" w:rsidRPr="006918E0" w:rsidRDefault="00EF25C9" w:rsidP="00EF25C9">
      <w:pPr>
        <w:tabs>
          <w:tab w:val="left" w:pos="453"/>
          <w:tab w:val="left" w:pos="6237"/>
        </w:tabs>
        <w:jc w:val="both"/>
        <w:rPr>
          <w:snapToGrid w:val="0"/>
          <w:sz w:val="24"/>
          <w:szCs w:val="24"/>
        </w:rPr>
      </w:pPr>
      <w:r w:rsidRPr="006918E0">
        <w:rPr>
          <w:snapToGrid w:val="0"/>
          <w:sz w:val="24"/>
          <w:szCs w:val="24"/>
        </w:rPr>
        <w:t xml:space="preserve">                                                                                             </w:t>
      </w:r>
      <w:r>
        <w:rPr>
          <w:snapToGrid w:val="0"/>
          <w:sz w:val="24"/>
          <w:szCs w:val="24"/>
        </w:rPr>
        <w:t xml:space="preserve">              </w:t>
      </w:r>
      <w:r w:rsidRPr="006918E0">
        <w:rPr>
          <w:snapToGrid w:val="0"/>
          <w:sz w:val="24"/>
          <w:szCs w:val="24"/>
        </w:rPr>
        <w:t xml:space="preserve"> </w:t>
      </w:r>
      <w:r w:rsidRPr="006918E0">
        <w:rPr>
          <w:sz w:val="24"/>
          <w:szCs w:val="24"/>
        </w:rPr>
        <w:t xml:space="preserve">  Dr.   Cesidio FALCONE                                                                      </w:t>
      </w:r>
    </w:p>
    <w:p w:rsidR="00EF25C9" w:rsidRPr="006918E0" w:rsidRDefault="00EF25C9" w:rsidP="00EF25C9">
      <w:pPr>
        <w:tabs>
          <w:tab w:val="left" w:pos="453"/>
          <w:tab w:val="left" w:pos="6237"/>
        </w:tabs>
        <w:jc w:val="both"/>
        <w:rPr>
          <w:sz w:val="24"/>
          <w:szCs w:val="24"/>
        </w:rPr>
      </w:pPr>
    </w:p>
    <w:p w:rsidR="00A876F6" w:rsidRPr="00B863B4" w:rsidRDefault="00A876F6" w:rsidP="00E603FD">
      <w:pPr>
        <w:tabs>
          <w:tab w:val="left" w:pos="453"/>
          <w:tab w:val="left" w:pos="6237"/>
        </w:tabs>
        <w:jc w:val="both"/>
        <w:rPr>
          <w:snapToGrid w:val="0"/>
          <w:sz w:val="24"/>
          <w:szCs w:val="24"/>
        </w:rPr>
      </w:pPr>
    </w:p>
    <w:p w:rsidR="00A876F6" w:rsidRPr="00B863B4" w:rsidRDefault="00A876F6" w:rsidP="00A876F6">
      <w:pPr>
        <w:tabs>
          <w:tab w:val="left" w:pos="453"/>
          <w:tab w:val="left" w:pos="6237"/>
        </w:tabs>
        <w:jc w:val="both"/>
        <w:rPr>
          <w:sz w:val="24"/>
          <w:szCs w:val="24"/>
        </w:rPr>
      </w:pPr>
    </w:p>
    <w:sectPr w:rsidR="00A876F6" w:rsidRPr="00B863B4" w:rsidSect="00606AF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420" w:rsidRDefault="00AD0420" w:rsidP="002B2D85">
      <w:r>
        <w:separator/>
      </w:r>
    </w:p>
  </w:endnote>
  <w:endnote w:type="continuationSeparator" w:id="0">
    <w:p w:rsidR="00AD0420" w:rsidRDefault="00AD0420" w:rsidP="002B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420" w:rsidRDefault="00AD0420" w:rsidP="002B2D85">
      <w:r>
        <w:separator/>
      </w:r>
    </w:p>
  </w:footnote>
  <w:footnote w:type="continuationSeparator" w:id="0">
    <w:p w:rsidR="00AD0420" w:rsidRDefault="00AD0420" w:rsidP="002B2D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3"/>
      <w:numFmt w:val="bullet"/>
      <w:lvlText w:val="-"/>
      <w:lvlJc w:val="left"/>
      <w:pPr>
        <w:tabs>
          <w:tab w:val="num" w:pos="720"/>
        </w:tabs>
        <w:ind w:left="720" w:hanging="360"/>
      </w:pPr>
      <w:rPr>
        <w:rFonts w:ascii="Times New Roman" w:hAnsi="Times New Roman" w:cs="Times New Roman"/>
        <w:i w:val="0"/>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0"/>
        <w:szCs w:val="20"/>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ascii="Arial" w:hAnsi="Arial" w:cs="Arial" w:hint="default"/>
        <w:sz w:val="20"/>
      </w:rPr>
    </w:lvl>
  </w:abstractNum>
  <w:abstractNum w:abstractNumId="4">
    <w:nsid w:val="4590572F"/>
    <w:multiLevelType w:val="hybridMultilevel"/>
    <w:tmpl w:val="043E41FE"/>
    <w:lvl w:ilvl="0" w:tplc="454A75A0">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27"/>
    <w:rsid w:val="00002188"/>
    <w:rsid w:val="00012590"/>
    <w:rsid w:val="0001296A"/>
    <w:rsid w:val="000406A6"/>
    <w:rsid w:val="00040FBC"/>
    <w:rsid w:val="00057816"/>
    <w:rsid w:val="000816D8"/>
    <w:rsid w:val="00082651"/>
    <w:rsid w:val="000857DA"/>
    <w:rsid w:val="000929D6"/>
    <w:rsid w:val="000E0037"/>
    <w:rsid w:val="000E6347"/>
    <w:rsid w:val="000F2426"/>
    <w:rsid w:val="000F52F3"/>
    <w:rsid w:val="00107FFC"/>
    <w:rsid w:val="00126F17"/>
    <w:rsid w:val="001361C9"/>
    <w:rsid w:val="00136A80"/>
    <w:rsid w:val="00144DA4"/>
    <w:rsid w:val="001602F2"/>
    <w:rsid w:val="00173CEE"/>
    <w:rsid w:val="00174DDC"/>
    <w:rsid w:val="001967AF"/>
    <w:rsid w:val="001A40B9"/>
    <w:rsid w:val="001A44C1"/>
    <w:rsid w:val="001B7360"/>
    <w:rsid w:val="001B7E9D"/>
    <w:rsid w:val="001C2692"/>
    <w:rsid w:val="001E1956"/>
    <w:rsid w:val="001E3971"/>
    <w:rsid w:val="00212C8D"/>
    <w:rsid w:val="0022097C"/>
    <w:rsid w:val="00221786"/>
    <w:rsid w:val="00231D0B"/>
    <w:rsid w:val="002404CF"/>
    <w:rsid w:val="00253246"/>
    <w:rsid w:val="002615F3"/>
    <w:rsid w:val="00285BC1"/>
    <w:rsid w:val="002A3E46"/>
    <w:rsid w:val="002B2D85"/>
    <w:rsid w:val="002B760D"/>
    <w:rsid w:val="002C08E9"/>
    <w:rsid w:val="002D4451"/>
    <w:rsid w:val="002D5830"/>
    <w:rsid w:val="002D5955"/>
    <w:rsid w:val="002E4032"/>
    <w:rsid w:val="002F1F32"/>
    <w:rsid w:val="002F246A"/>
    <w:rsid w:val="002F27A4"/>
    <w:rsid w:val="003010C1"/>
    <w:rsid w:val="003037E0"/>
    <w:rsid w:val="00312DEF"/>
    <w:rsid w:val="00324158"/>
    <w:rsid w:val="00333165"/>
    <w:rsid w:val="003555C1"/>
    <w:rsid w:val="003565EB"/>
    <w:rsid w:val="00372495"/>
    <w:rsid w:val="00375AAD"/>
    <w:rsid w:val="00383F2F"/>
    <w:rsid w:val="0038658A"/>
    <w:rsid w:val="0038688D"/>
    <w:rsid w:val="003A3BDF"/>
    <w:rsid w:val="003D3A5D"/>
    <w:rsid w:val="003D6CED"/>
    <w:rsid w:val="003D7728"/>
    <w:rsid w:val="003E67E9"/>
    <w:rsid w:val="003F1652"/>
    <w:rsid w:val="003F5F49"/>
    <w:rsid w:val="004171D0"/>
    <w:rsid w:val="00431319"/>
    <w:rsid w:val="00432C58"/>
    <w:rsid w:val="00452F27"/>
    <w:rsid w:val="0045407E"/>
    <w:rsid w:val="004627EA"/>
    <w:rsid w:val="00463D87"/>
    <w:rsid w:val="00481E12"/>
    <w:rsid w:val="00487431"/>
    <w:rsid w:val="00492D85"/>
    <w:rsid w:val="00496E62"/>
    <w:rsid w:val="004A6490"/>
    <w:rsid w:val="004B14E6"/>
    <w:rsid w:val="004B17DC"/>
    <w:rsid w:val="004B5B99"/>
    <w:rsid w:val="004B7DF3"/>
    <w:rsid w:val="004C4730"/>
    <w:rsid w:val="00506DC2"/>
    <w:rsid w:val="005123A4"/>
    <w:rsid w:val="00551F0C"/>
    <w:rsid w:val="00584CE9"/>
    <w:rsid w:val="00597F9B"/>
    <w:rsid w:val="005B661F"/>
    <w:rsid w:val="005C182B"/>
    <w:rsid w:val="005C1BC8"/>
    <w:rsid w:val="005D3EB0"/>
    <w:rsid w:val="005F4FCE"/>
    <w:rsid w:val="00606AF3"/>
    <w:rsid w:val="006166A7"/>
    <w:rsid w:val="00622D0A"/>
    <w:rsid w:val="006322EA"/>
    <w:rsid w:val="00636DB4"/>
    <w:rsid w:val="00640CDC"/>
    <w:rsid w:val="00660C1F"/>
    <w:rsid w:val="00666D37"/>
    <w:rsid w:val="0067007D"/>
    <w:rsid w:val="00674196"/>
    <w:rsid w:val="00687900"/>
    <w:rsid w:val="006918E0"/>
    <w:rsid w:val="006A3AA3"/>
    <w:rsid w:val="006B4F81"/>
    <w:rsid w:val="006C1CF7"/>
    <w:rsid w:val="006C3FA4"/>
    <w:rsid w:val="006C465B"/>
    <w:rsid w:val="006D1426"/>
    <w:rsid w:val="006D2394"/>
    <w:rsid w:val="006D46AB"/>
    <w:rsid w:val="00702FB7"/>
    <w:rsid w:val="00710F45"/>
    <w:rsid w:val="00737574"/>
    <w:rsid w:val="007673F8"/>
    <w:rsid w:val="00771858"/>
    <w:rsid w:val="007954A2"/>
    <w:rsid w:val="007A268E"/>
    <w:rsid w:val="007C401B"/>
    <w:rsid w:val="007C4DCC"/>
    <w:rsid w:val="007C60D0"/>
    <w:rsid w:val="007D220D"/>
    <w:rsid w:val="007D24F4"/>
    <w:rsid w:val="007D7340"/>
    <w:rsid w:val="007E22D7"/>
    <w:rsid w:val="007E2DAF"/>
    <w:rsid w:val="007E312B"/>
    <w:rsid w:val="007E4C43"/>
    <w:rsid w:val="0080189C"/>
    <w:rsid w:val="008151EE"/>
    <w:rsid w:val="00845465"/>
    <w:rsid w:val="008537C2"/>
    <w:rsid w:val="008657ED"/>
    <w:rsid w:val="008741A0"/>
    <w:rsid w:val="008A631B"/>
    <w:rsid w:val="008B053B"/>
    <w:rsid w:val="008B1E5F"/>
    <w:rsid w:val="008C003E"/>
    <w:rsid w:val="008E7F2E"/>
    <w:rsid w:val="00900553"/>
    <w:rsid w:val="00906120"/>
    <w:rsid w:val="009061CE"/>
    <w:rsid w:val="009078F5"/>
    <w:rsid w:val="00921350"/>
    <w:rsid w:val="00922297"/>
    <w:rsid w:val="009238F4"/>
    <w:rsid w:val="00934694"/>
    <w:rsid w:val="00934799"/>
    <w:rsid w:val="00940487"/>
    <w:rsid w:val="0094145E"/>
    <w:rsid w:val="009435FD"/>
    <w:rsid w:val="00950DDF"/>
    <w:rsid w:val="0095650F"/>
    <w:rsid w:val="00956FB0"/>
    <w:rsid w:val="009609EF"/>
    <w:rsid w:val="0096260C"/>
    <w:rsid w:val="00976011"/>
    <w:rsid w:val="009825BE"/>
    <w:rsid w:val="00986DBC"/>
    <w:rsid w:val="00993D1D"/>
    <w:rsid w:val="00996A66"/>
    <w:rsid w:val="009A65BA"/>
    <w:rsid w:val="009B0334"/>
    <w:rsid w:val="009C6F1E"/>
    <w:rsid w:val="009E31F4"/>
    <w:rsid w:val="009E5B46"/>
    <w:rsid w:val="009E7A0F"/>
    <w:rsid w:val="009F154A"/>
    <w:rsid w:val="00A077CF"/>
    <w:rsid w:val="00A14FA3"/>
    <w:rsid w:val="00A40454"/>
    <w:rsid w:val="00A56A0E"/>
    <w:rsid w:val="00A85C83"/>
    <w:rsid w:val="00A876F6"/>
    <w:rsid w:val="00A9553C"/>
    <w:rsid w:val="00A9631B"/>
    <w:rsid w:val="00AA1AD1"/>
    <w:rsid w:val="00AC6CB0"/>
    <w:rsid w:val="00AD0420"/>
    <w:rsid w:val="00AD4638"/>
    <w:rsid w:val="00AD4CE3"/>
    <w:rsid w:val="00AD79B5"/>
    <w:rsid w:val="00AE0749"/>
    <w:rsid w:val="00AE3D92"/>
    <w:rsid w:val="00AF5347"/>
    <w:rsid w:val="00AF792F"/>
    <w:rsid w:val="00B03D0D"/>
    <w:rsid w:val="00B26FB2"/>
    <w:rsid w:val="00B3349B"/>
    <w:rsid w:val="00B462E0"/>
    <w:rsid w:val="00B54410"/>
    <w:rsid w:val="00B621AD"/>
    <w:rsid w:val="00B7737B"/>
    <w:rsid w:val="00B863B4"/>
    <w:rsid w:val="00BA3107"/>
    <w:rsid w:val="00BA70DA"/>
    <w:rsid w:val="00BB0A1A"/>
    <w:rsid w:val="00BE78E7"/>
    <w:rsid w:val="00C345F8"/>
    <w:rsid w:val="00C431B2"/>
    <w:rsid w:val="00C654F0"/>
    <w:rsid w:val="00C9762D"/>
    <w:rsid w:val="00CA0CE9"/>
    <w:rsid w:val="00CA53AE"/>
    <w:rsid w:val="00CB2E5A"/>
    <w:rsid w:val="00CC1BD8"/>
    <w:rsid w:val="00CD2757"/>
    <w:rsid w:val="00CD3792"/>
    <w:rsid w:val="00CE2169"/>
    <w:rsid w:val="00CE2543"/>
    <w:rsid w:val="00CF14F7"/>
    <w:rsid w:val="00CF2F9C"/>
    <w:rsid w:val="00CF326D"/>
    <w:rsid w:val="00D0232C"/>
    <w:rsid w:val="00D031DA"/>
    <w:rsid w:val="00D110D1"/>
    <w:rsid w:val="00D27E80"/>
    <w:rsid w:val="00D45028"/>
    <w:rsid w:val="00D46ED4"/>
    <w:rsid w:val="00D475D9"/>
    <w:rsid w:val="00D5344D"/>
    <w:rsid w:val="00D60EF8"/>
    <w:rsid w:val="00D85B80"/>
    <w:rsid w:val="00D92933"/>
    <w:rsid w:val="00DB432E"/>
    <w:rsid w:val="00DD3C52"/>
    <w:rsid w:val="00DE5340"/>
    <w:rsid w:val="00E039EF"/>
    <w:rsid w:val="00E05B2C"/>
    <w:rsid w:val="00E07126"/>
    <w:rsid w:val="00E2677B"/>
    <w:rsid w:val="00E3455A"/>
    <w:rsid w:val="00E40A76"/>
    <w:rsid w:val="00E43F30"/>
    <w:rsid w:val="00E53883"/>
    <w:rsid w:val="00E5624E"/>
    <w:rsid w:val="00E603FD"/>
    <w:rsid w:val="00E65383"/>
    <w:rsid w:val="00E654D4"/>
    <w:rsid w:val="00E729FC"/>
    <w:rsid w:val="00E8425D"/>
    <w:rsid w:val="00E91F5B"/>
    <w:rsid w:val="00E92D62"/>
    <w:rsid w:val="00EA37BC"/>
    <w:rsid w:val="00EC30A8"/>
    <w:rsid w:val="00ED057F"/>
    <w:rsid w:val="00EF25C9"/>
    <w:rsid w:val="00F165C3"/>
    <w:rsid w:val="00F21A37"/>
    <w:rsid w:val="00F26B44"/>
    <w:rsid w:val="00F6453F"/>
    <w:rsid w:val="00F876D1"/>
    <w:rsid w:val="00F944ED"/>
    <w:rsid w:val="00FA569F"/>
    <w:rsid w:val="00FA6910"/>
    <w:rsid w:val="00FC5F25"/>
    <w:rsid w:val="00FD02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3D87"/>
    <w:rPr>
      <w:rFonts w:ascii="Times New Roman" w:eastAsia="Times New Roman" w:hAnsi="Times New Roman"/>
    </w:rPr>
  </w:style>
  <w:style w:type="paragraph" w:styleId="Titolo1">
    <w:name w:val="heading 1"/>
    <w:basedOn w:val="Normale"/>
    <w:next w:val="Normale"/>
    <w:link w:val="Titolo1Carattere"/>
    <w:uiPriority w:val="9"/>
    <w:qFormat/>
    <w:rsid w:val="00452F27"/>
    <w:pPr>
      <w:keepNext/>
      <w:tabs>
        <w:tab w:val="left" w:pos="453"/>
        <w:tab w:val="center" w:pos="2552"/>
        <w:tab w:val="center" w:pos="6946"/>
        <w:tab w:val="left" w:pos="7597"/>
      </w:tabs>
      <w:jc w:val="both"/>
      <w:outlineLvl w:val="0"/>
    </w:pPr>
    <w:rPr>
      <w:snapToGrid w:val="0"/>
      <w:sz w:val="24"/>
    </w:rPr>
  </w:style>
  <w:style w:type="paragraph" w:styleId="Titolo2">
    <w:name w:val="heading 2"/>
    <w:basedOn w:val="Normale"/>
    <w:next w:val="Normale"/>
    <w:link w:val="Titolo2Carattere"/>
    <w:uiPriority w:val="9"/>
    <w:semiHidden/>
    <w:unhideWhenUsed/>
    <w:qFormat/>
    <w:rsid w:val="00950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432C58"/>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5">
    <w:name w:val="heading 5"/>
    <w:basedOn w:val="Normale"/>
    <w:next w:val="Normale"/>
    <w:link w:val="Titolo5Carattere"/>
    <w:uiPriority w:val="9"/>
    <w:semiHidden/>
    <w:unhideWhenUsed/>
    <w:qFormat/>
    <w:rsid w:val="00432C58"/>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itolo6">
    <w:name w:val="heading 6"/>
    <w:basedOn w:val="Normale"/>
    <w:next w:val="Normale"/>
    <w:link w:val="Titolo6Carattere"/>
    <w:qFormat/>
    <w:rsid w:val="00432C58"/>
    <w:pPr>
      <w:tabs>
        <w:tab w:val="num" w:pos="4320"/>
      </w:tabs>
      <w:spacing w:before="240" w:after="60"/>
      <w:ind w:left="4320" w:hanging="720"/>
      <w:outlineLvl w:val="5"/>
    </w:pPr>
    <w:rPr>
      <w:b/>
      <w:bCs/>
      <w:sz w:val="22"/>
      <w:szCs w:val="22"/>
      <w:lang w:val="en-US" w:eastAsia="en-US"/>
    </w:rPr>
  </w:style>
  <w:style w:type="paragraph" w:styleId="Titolo7">
    <w:name w:val="heading 7"/>
    <w:basedOn w:val="Normale"/>
    <w:next w:val="Normale"/>
    <w:link w:val="Titolo7Carattere"/>
    <w:uiPriority w:val="9"/>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8">
    <w:name w:val="heading 8"/>
    <w:basedOn w:val="Normale"/>
    <w:next w:val="Normale"/>
    <w:link w:val="Titolo8Carattere"/>
    <w:uiPriority w:val="9"/>
    <w:semiHidden/>
    <w:unhideWhenUsed/>
    <w:qFormat/>
    <w:rsid w:val="00432C58"/>
    <w:pPr>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itolo9">
    <w:name w:val="heading 9"/>
    <w:basedOn w:val="Normale"/>
    <w:next w:val="Normale"/>
    <w:link w:val="Titolo9Carattere"/>
    <w:uiPriority w:val="9"/>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uiPriority w:val="9"/>
    <w:rsid w:val="00452F27"/>
    <w:rPr>
      <w:rFonts w:ascii="Arial" w:eastAsia="Times New Roman" w:hAnsi="Arial" w:cs="Times New Roman"/>
      <w:b/>
      <w:snapToGrid w:val="0"/>
      <w:sz w:val="32"/>
      <w:szCs w:val="20"/>
      <w:lang w:eastAsia="it-IT"/>
    </w:rPr>
  </w:style>
  <w:style w:type="paragraph" w:styleId="NormaleWeb">
    <w:name w:val="Normal (Web)"/>
    <w:basedOn w:val="Normale"/>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uiPriority w:val="99"/>
    <w:rsid w:val="00B621AD"/>
    <w:pPr>
      <w:tabs>
        <w:tab w:val="left" w:pos="7597"/>
      </w:tabs>
      <w:jc w:val="both"/>
    </w:pPr>
    <w:rPr>
      <w:snapToGrid w:val="0"/>
      <w:sz w:val="24"/>
    </w:rPr>
  </w:style>
  <w:style w:type="character" w:customStyle="1" w:styleId="CorpotestoCarattere">
    <w:name w:val="Corpo testo Carattere"/>
    <w:basedOn w:val="Carpredefinitoparagrafo"/>
    <w:link w:val="Corpotesto"/>
    <w:uiPriority w:val="99"/>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uiPriority w:val="99"/>
    <w:rsid w:val="00E729FC"/>
    <w:pPr>
      <w:spacing w:after="120"/>
      <w:ind w:left="283"/>
    </w:pPr>
  </w:style>
  <w:style w:type="character" w:customStyle="1" w:styleId="RientrocorpodeltestoCarattere">
    <w:name w:val="Rientro corpo del testo Carattere"/>
    <w:basedOn w:val="Carpredefinitoparagrafo"/>
    <w:link w:val="Rientrocorpodeltesto"/>
    <w:uiPriority w:val="99"/>
    <w:rsid w:val="00E729FC"/>
    <w:rPr>
      <w:rFonts w:ascii="Times New Roman" w:eastAsia="Times New Roman" w:hAnsi="Times New Roman"/>
    </w:rPr>
  </w:style>
  <w:style w:type="paragraph" w:customStyle="1" w:styleId="Default">
    <w:name w:val="Default"/>
    <w:uiPriority w:val="99"/>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uiPriority w:val="9"/>
    <w:semiHidden/>
    <w:rsid w:val="00A14FA3"/>
    <w:rPr>
      <w:rFonts w:ascii="Cambria" w:eastAsia="Times New Roman" w:hAnsi="Cambria"/>
      <w:sz w:val="22"/>
      <w:szCs w:val="22"/>
    </w:rPr>
  </w:style>
  <w:style w:type="paragraph" w:styleId="Corpodeltesto3">
    <w:name w:val="Body Text 3"/>
    <w:basedOn w:val="Normale"/>
    <w:link w:val="Corpodeltesto3Carattere"/>
    <w:uiPriority w:val="99"/>
    <w:rsid w:val="00A14FA3"/>
    <w:pPr>
      <w:spacing w:after="120"/>
    </w:pPr>
    <w:rPr>
      <w:sz w:val="16"/>
      <w:szCs w:val="16"/>
    </w:rPr>
  </w:style>
  <w:style w:type="character" w:customStyle="1" w:styleId="Corpodeltesto3Carattere">
    <w:name w:val="Corpo del testo 3 Carattere"/>
    <w:basedOn w:val="Carpredefinitoparagrafo"/>
    <w:link w:val="Corpodeltesto3"/>
    <w:uiPriority w:val="99"/>
    <w:rsid w:val="00A14FA3"/>
    <w:rPr>
      <w:rFonts w:ascii="Times New Roman" w:eastAsia="Times New Roman" w:hAnsi="Times New Roman"/>
      <w:sz w:val="16"/>
      <w:szCs w:val="16"/>
    </w:rPr>
  </w:style>
  <w:style w:type="paragraph" w:styleId="Testocommento">
    <w:name w:val="annotation text"/>
    <w:basedOn w:val="Normale"/>
    <w:link w:val="TestocommentoCarattere"/>
    <w:uiPriority w:val="99"/>
    <w:semiHidden/>
    <w:rsid w:val="001E1956"/>
  </w:style>
  <w:style w:type="character" w:customStyle="1" w:styleId="TestocommentoCarattere">
    <w:name w:val="Testo commento Carattere"/>
    <w:basedOn w:val="Carpredefinitoparagrafo"/>
    <w:link w:val="Testocommento"/>
    <w:uiPriority w:val="99"/>
    <w:semiHidden/>
    <w:rsid w:val="001E1956"/>
    <w:rPr>
      <w:rFonts w:ascii="Times New Roman" w:eastAsia="Times New Roman" w:hAnsi="Times New Roman"/>
    </w:rPr>
  </w:style>
  <w:style w:type="paragraph" w:styleId="Corpodeltesto2">
    <w:name w:val="Body Text 2"/>
    <w:basedOn w:val="Normale"/>
    <w:link w:val="Corpodeltesto2Carattere"/>
    <w:uiPriority w:val="99"/>
    <w:semiHidden/>
    <w:unhideWhenUsed/>
    <w:rsid w:val="00231D0B"/>
    <w:pPr>
      <w:spacing w:after="120" w:line="480" w:lineRule="auto"/>
    </w:pPr>
  </w:style>
  <w:style w:type="character" w:customStyle="1" w:styleId="Corpodeltesto2Carattere">
    <w:name w:val="Corpo del testo 2 Carattere"/>
    <w:basedOn w:val="Carpredefinitoparagrafo"/>
    <w:link w:val="Corpodeltesto2"/>
    <w:uiPriority w:val="99"/>
    <w:semiHidden/>
    <w:rsid w:val="00231D0B"/>
    <w:rPr>
      <w:rFonts w:ascii="Times New Roman" w:eastAsia="Times New Roman" w:hAnsi="Times New Roman"/>
    </w:rPr>
  </w:style>
  <w:style w:type="character" w:customStyle="1" w:styleId="Titolo2Carattere">
    <w:name w:val="Titolo 2 Carattere"/>
    <w:basedOn w:val="Carpredefinitoparagrafo"/>
    <w:link w:val="Titolo2"/>
    <w:uiPriority w:val="9"/>
    <w:semiHidden/>
    <w:rsid w:val="00950DDF"/>
    <w:rPr>
      <w:rFonts w:asciiTheme="majorHAnsi" w:eastAsiaTheme="majorEastAsia" w:hAnsiTheme="majorHAnsi" w:cstheme="majorBidi"/>
      <w:b/>
      <w:bCs/>
      <w:color w:val="4F81BD" w:themeColor="accent1"/>
      <w:sz w:val="26"/>
      <w:szCs w:val="26"/>
    </w:rPr>
  </w:style>
  <w:style w:type="paragraph" w:styleId="Nessunaspaziatura">
    <w:name w:val="No Spacing"/>
    <w:uiPriority w:val="1"/>
    <w:qFormat/>
    <w:rsid w:val="0095650F"/>
    <w:rPr>
      <w:sz w:val="22"/>
      <w:szCs w:val="22"/>
      <w:lang w:eastAsia="en-US"/>
    </w:rPr>
  </w:style>
  <w:style w:type="paragraph" w:customStyle="1" w:styleId="Normal">
    <w:name w:val="[Normal]"/>
    <w:rsid w:val="002F246A"/>
    <w:pPr>
      <w:autoSpaceDE w:val="0"/>
      <w:autoSpaceDN w:val="0"/>
      <w:adjustRightInd w:val="0"/>
    </w:pPr>
    <w:rPr>
      <w:rFonts w:ascii="Arial" w:eastAsia="Times New Roman" w:hAnsi="Arial" w:cs="Arial"/>
      <w:sz w:val="24"/>
      <w:szCs w:val="24"/>
    </w:rPr>
  </w:style>
  <w:style w:type="character" w:styleId="Enfasigrassetto">
    <w:name w:val="Strong"/>
    <w:uiPriority w:val="22"/>
    <w:qFormat/>
    <w:rsid w:val="002F246A"/>
    <w:rPr>
      <w:b/>
      <w:bCs/>
    </w:rPr>
  </w:style>
  <w:style w:type="character" w:customStyle="1" w:styleId="Titolo3Carattere">
    <w:name w:val="Titolo 3 Carattere"/>
    <w:basedOn w:val="Carpredefinitoparagrafo"/>
    <w:link w:val="Titolo3"/>
    <w:uiPriority w:val="9"/>
    <w:semiHidden/>
    <w:rsid w:val="00432C58"/>
    <w:rPr>
      <w:rFonts w:asciiTheme="majorHAnsi" w:eastAsiaTheme="majorEastAsia" w:hAnsiTheme="majorHAnsi" w:cstheme="majorBidi"/>
      <w:b/>
      <w:bCs/>
      <w:sz w:val="26"/>
      <w:szCs w:val="26"/>
      <w:lang w:val="en-US" w:eastAsia="en-US"/>
    </w:rPr>
  </w:style>
  <w:style w:type="character" w:customStyle="1" w:styleId="Titolo5Carattere">
    <w:name w:val="Titolo 5 Carattere"/>
    <w:basedOn w:val="Carpredefinitoparagrafo"/>
    <w:link w:val="Titolo5"/>
    <w:uiPriority w:val="9"/>
    <w:semiHidden/>
    <w:rsid w:val="00432C58"/>
    <w:rPr>
      <w:rFonts w:asciiTheme="minorHAnsi" w:eastAsiaTheme="minorEastAsia" w:hAnsiTheme="minorHAnsi" w:cstheme="minorBidi"/>
      <w:b/>
      <w:bCs/>
      <w:i/>
      <w:iCs/>
      <w:sz w:val="26"/>
      <w:szCs w:val="26"/>
      <w:lang w:val="en-US" w:eastAsia="en-US"/>
    </w:rPr>
  </w:style>
  <w:style w:type="character" w:customStyle="1" w:styleId="Titolo6Carattere">
    <w:name w:val="Titolo 6 Carattere"/>
    <w:basedOn w:val="Carpredefinitoparagrafo"/>
    <w:link w:val="Titolo6"/>
    <w:rsid w:val="00432C58"/>
    <w:rPr>
      <w:rFonts w:ascii="Times New Roman" w:eastAsia="Times New Roman" w:hAnsi="Times New Roman"/>
      <w:b/>
      <w:bCs/>
      <w:sz w:val="22"/>
      <w:szCs w:val="22"/>
      <w:lang w:val="en-US" w:eastAsia="en-US"/>
    </w:rPr>
  </w:style>
  <w:style w:type="character" w:customStyle="1" w:styleId="Titolo8Carattere">
    <w:name w:val="Titolo 8 Carattere"/>
    <w:basedOn w:val="Carpredefinitoparagrafo"/>
    <w:link w:val="Titolo8"/>
    <w:uiPriority w:val="9"/>
    <w:semiHidden/>
    <w:rsid w:val="00432C58"/>
    <w:rPr>
      <w:rFonts w:asciiTheme="minorHAnsi" w:eastAsiaTheme="minorEastAsia" w:hAnsiTheme="minorHAnsi" w:cstheme="minorBidi"/>
      <w:i/>
      <w:iCs/>
      <w:sz w:val="24"/>
      <w:szCs w:val="24"/>
      <w:lang w:val="en-US" w:eastAsia="en-US"/>
    </w:rPr>
  </w:style>
  <w:style w:type="paragraph" w:customStyle="1" w:styleId="Corpodeltesto21">
    <w:name w:val="Corpo del testo 21"/>
    <w:basedOn w:val="Normale"/>
    <w:rsid w:val="00F6453F"/>
    <w:pPr>
      <w:ind w:left="1410" w:hanging="1410"/>
    </w:pPr>
    <w:rPr>
      <w:b/>
      <w:sz w:val="24"/>
    </w:rPr>
  </w:style>
  <w:style w:type="paragraph" w:styleId="Testonotaapidipagina">
    <w:name w:val="footnote text"/>
    <w:basedOn w:val="Normale"/>
    <w:link w:val="TestonotaapidipaginaCarattere"/>
    <w:rsid w:val="002B2D85"/>
    <w:rPr>
      <w:noProof/>
      <w:szCs w:val="24"/>
      <w:lang w:val="x-none" w:eastAsia="x-none"/>
    </w:rPr>
  </w:style>
  <w:style w:type="character" w:customStyle="1" w:styleId="TestonotaapidipaginaCarattere">
    <w:name w:val="Testo nota a piè di pagina Carattere"/>
    <w:basedOn w:val="Carpredefinitoparagrafo"/>
    <w:link w:val="Testonotaapidipagina"/>
    <w:rsid w:val="002B2D85"/>
    <w:rPr>
      <w:rFonts w:ascii="Times New Roman" w:eastAsia="Times New Roman" w:hAnsi="Times New Roman"/>
      <w:noProof/>
      <w:szCs w:val="24"/>
      <w:lang w:val="x-none" w:eastAsia="x-none"/>
    </w:rPr>
  </w:style>
  <w:style w:type="character" w:styleId="Rimandonotaapidipagina">
    <w:name w:val="footnote reference"/>
    <w:rsid w:val="002B2D85"/>
    <w:rPr>
      <w:vertAlign w:val="superscript"/>
    </w:rPr>
  </w:style>
  <w:style w:type="paragraph" w:customStyle="1" w:styleId="Elencoacolori-Colore11">
    <w:name w:val="Elenco a colori - Colore 11"/>
    <w:basedOn w:val="Normale"/>
    <w:uiPriority w:val="34"/>
    <w:qFormat/>
    <w:rsid w:val="002B2D85"/>
    <w:pPr>
      <w:ind w:left="720"/>
      <w:contextualSpacing/>
    </w:pPr>
    <w:rPr>
      <w:rFonts w:ascii="Cambria" w:hAnsi="Cambria"/>
      <w:sz w:val="24"/>
      <w:szCs w:val="24"/>
    </w:rPr>
  </w:style>
  <w:style w:type="character" w:customStyle="1" w:styleId="provvnumart">
    <w:name w:val="provv_numart"/>
    <w:rsid w:val="009238F4"/>
    <w:rPr>
      <w:b/>
      <w:bCs/>
    </w:rPr>
  </w:style>
  <w:style w:type="character" w:customStyle="1" w:styleId="provvrubrica">
    <w:name w:val="provv_rubrica"/>
    <w:rsid w:val="009238F4"/>
    <w:rPr>
      <w:i/>
      <w:iCs/>
    </w:rPr>
  </w:style>
  <w:style w:type="paragraph" w:customStyle="1" w:styleId="provvr0">
    <w:name w:val="provv_r0"/>
    <w:basedOn w:val="Normale"/>
    <w:rsid w:val="009238F4"/>
    <w:pPr>
      <w:suppressAutoHyphens/>
      <w:spacing w:before="100" w:after="100"/>
      <w:jc w:val="both"/>
    </w:pPr>
    <w:rPr>
      <w:sz w:val="24"/>
      <w:szCs w:val="24"/>
      <w:lang w:eastAsia="zh-CN"/>
    </w:rPr>
  </w:style>
  <w:style w:type="paragraph" w:customStyle="1" w:styleId="provvr1">
    <w:name w:val="provv_r1"/>
    <w:basedOn w:val="Normale"/>
    <w:rsid w:val="009238F4"/>
    <w:pPr>
      <w:suppressAutoHyphens/>
      <w:spacing w:before="100" w:after="100"/>
      <w:ind w:firstLine="400"/>
      <w:jc w:val="both"/>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3D87"/>
    <w:rPr>
      <w:rFonts w:ascii="Times New Roman" w:eastAsia="Times New Roman" w:hAnsi="Times New Roman"/>
    </w:rPr>
  </w:style>
  <w:style w:type="paragraph" w:styleId="Titolo1">
    <w:name w:val="heading 1"/>
    <w:basedOn w:val="Normale"/>
    <w:next w:val="Normale"/>
    <w:link w:val="Titolo1Carattere"/>
    <w:uiPriority w:val="9"/>
    <w:qFormat/>
    <w:rsid w:val="00452F27"/>
    <w:pPr>
      <w:keepNext/>
      <w:tabs>
        <w:tab w:val="left" w:pos="453"/>
        <w:tab w:val="center" w:pos="2552"/>
        <w:tab w:val="center" w:pos="6946"/>
        <w:tab w:val="left" w:pos="7597"/>
      </w:tabs>
      <w:jc w:val="both"/>
      <w:outlineLvl w:val="0"/>
    </w:pPr>
    <w:rPr>
      <w:snapToGrid w:val="0"/>
      <w:sz w:val="24"/>
    </w:rPr>
  </w:style>
  <w:style w:type="paragraph" w:styleId="Titolo2">
    <w:name w:val="heading 2"/>
    <w:basedOn w:val="Normale"/>
    <w:next w:val="Normale"/>
    <w:link w:val="Titolo2Carattere"/>
    <w:uiPriority w:val="9"/>
    <w:semiHidden/>
    <w:unhideWhenUsed/>
    <w:qFormat/>
    <w:rsid w:val="00950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432C58"/>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5">
    <w:name w:val="heading 5"/>
    <w:basedOn w:val="Normale"/>
    <w:next w:val="Normale"/>
    <w:link w:val="Titolo5Carattere"/>
    <w:uiPriority w:val="9"/>
    <w:semiHidden/>
    <w:unhideWhenUsed/>
    <w:qFormat/>
    <w:rsid w:val="00432C58"/>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itolo6">
    <w:name w:val="heading 6"/>
    <w:basedOn w:val="Normale"/>
    <w:next w:val="Normale"/>
    <w:link w:val="Titolo6Carattere"/>
    <w:qFormat/>
    <w:rsid w:val="00432C58"/>
    <w:pPr>
      <w:tabs>
        <w:tab w:val="num" w:pos="4320"/>
      </w:tabs>
      <w:spacing w:before="240" w:after="60"/>
      <w:ind w:left="4320" w:hanging="720"/>
      <w:outlineLvl w:val="5"/>
    </w:pPr>
    <w:rPr>
      <w:b/>
      <w:bCs/>
      <w:sz w:val="22"/>
      <w:szCs w:val="22"/>
      <w:lang w:val="en-US" w:eastAsia="en-US"/>
    </w:rPr>
  </w:style>
  <w:style w:type="paragraph" w:styleId="Titolo7">
    <w:name w:val="heading 7"/>
    <w:basedOn w:val="Normale"/>
    <w:next w:val="Normale"/>
    <w:link w:val="Titolo7Carattere"/>
    <w:uiPriority w:val="9"/>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8">
    <w:name w:val="heading 8"/>
    <w:basedOn w:val="Normale"/>
    <w:next w:val="Normale"/>
    <w:link w:val="Titolo8Carattere"/>
    <w:uiPriority w:val="9"/>
    <w:semiHidden/>
    <w:unhideWhenUsed/>
    <w:qFormat/>
    <w:rsid w:val="00432C58"/>
    <w:pPr>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itolo9">
    <w:name w:val="heading 9"/>
    <w:basedOn w:val="Normale"/>
    <w:next w:val="Normale"/>
    <w:link w:val="Titolo9Carattere"/>
    <w:uiPriority w:val="9"/>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uiPriority w:val="9"/>
    <w:rsid w:val="00452F27"/>
    <w:rPr>
      <w:rFonts w:ascii="Arial" w:eastAsia="Times New Roman" w:hAnsi="Arial" w:cs="Times New Roman"/>
      <w:b/>
      <w:snapToGrid w:val="0"/>
      <w:sz w:val="32"/>
      <w:szCs w:val="20"/>
      <w:lang w:eastAsia="it-IT"/>
    </w:rPr>
  </w:style>
  <w:style w:type="paragraph" w:styleId="NormaleWeb">
    <w:name w:val="Normal (Web)"/>
    <w:basedOn w:val="Normale"/>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uiPriority w:val="99"/>
    <w:rsid w:val="00B621AD"/>
    <w:pPr>
      <w:tabs>
        <w:tab w:val="left" w:pos="7597"/>
      </w:tabs>
      <w:jc w:val="both"/>
    </w:pPr>
    <w:rPr>
      <w:snapToGrid w:val="0"/>
      <w:sz w:val="24"/>
    </w:rPr>
  </w:style>
  <w:style w:type="character" w:customStyle="1" w:styleId="CorpotestoCarattere">
    <w:name w:val="Corpo testo Carattere"/>
    <w:basedOn w:val="Carpredefinitoparagrafo"/>
    <w:link w:val="Corpotesto"/>
    <w:uiPriority w:val="99"/>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uiPriority w:val="99"/>
    <w:rsid w:val="00E729FC"/>
    <w:pPr>
      <w:spacing w:after="120"/>
      <w:ind w:left="283"/>
    </w:pPr>
  </w:style>
  <w:style w:type="character" w:customStyle="1" w:styleId="RientrocorpodeltestoCarattere">
    <w:name w:val="Rientro corpo del testo Carattere"/>
    <w:basedOn w:val="Carpredefinitoparagrafo"/>
    <w:link w:val="Rientrocorpodeltesto"/>
    <w:uiPriority w:val="99"/>
    <w:rsid w:val="00E729FC"/>
    <w:rPr>
      <w:rFonts w:ascii="Times New Roman" w:eastAsia="Times New Roman" w:hAnsi="Times New Roman"/>
    </w:rPr>
  </w:style>
  <w:style w:type="paragraph" w:customStyle="1" w:styleId="Default">
    <w:name w:val="Default"/>
    <w:uiPriority w:val="99"/>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uiPriority w:val="9"/>
    <w:semiHidden/>
    <w:rsid w:val="00A14FA3"/>
    <w:rPr>
      <w:rFonts w:ascii="Cambria" w:eastAsia="Times New Roman" w:hAnsi="Cambria"/>
      <w:sz w:val="22"/>
      <w:szCs w:val="22"/>
    </w:rPr>
  </w:style>
  <w:style w:type="paragraph" w:styleId="Corpodeltesto3">
    <w:name w:val="Body Text 3"/>
    <w:basedOn w:val="Normale"/>
    <w:link w:val="Corpodeltesto3Carattere"/>
    <w:uiPriority w:val="99"/>
    <w:rsid w:val="00A14FA3"/>
    <w:pPr>
      <w:spacing w:after="120"/>
    </w:pPr>
    <w:rPr>
      <w:sz w:val="16"/>
      <w:szCs w:val="16"/>
    </w:rPr>
  </w:style>
  <w:style w:type="character" w:customStyle="1" w:styleId="Corpodeltesto3Carattere">
    <w:name w:val="Corpo del testo 3 Carattere"/>
    <w:basedOn w:val="Carpredefinitoparagrafo"/>
    <w:link w:val="Corpodeltesto3"/>
    <w:uiPriority w:val="99"/>
    <w:rsid w:val="00A14FA3"/>
    <w:rPr>
      <w:rFonts w:ascii="Times New Roman" w:eastAsia="Times New Roman" w:hAnsi="Times New Roman"/>
      <w:sz w:val="16"/>
      <w:szCs w:val="16"/>
    </w:rPr>
  </w:style>
  <w:style w:type="paragraph" w:styleId="Testocommento">
    <w:name w:val="annotation text"/>
    <w:basedOn w:val="Normale"/>
    <w:link w:val="TestocommentoCarattere"/>
    <w:uiPriority w:val="99"/>
    <w:semiHidden/>
    <w:rsid w:val="001E1956"/>
  </w:style>
  <w:style w:type="character" w:customStyle="1" w:styleId="TestocommentoCarattere">
    <w:name w:val="Testo commento Carattere"/>
    <w:basedOn w:val="Carpredefinitoparagrafo"/>
    <w:link w:val="Testocommento"/>
    <w:uiPriority w:val="99"/>
    <w:semiHidden/>
    <w:rsid w:val="001E1956"/>
    <w:rPr>
      <w:rFonts w:ascii="Times New Roman" w:eastAsia="Times New Roman" w:hAnsi="Times New Roman"/>
    </w:rPr>
  </w:style>
  <w:style w:type="paragraph" w:styleId="Corpodeltesto2">
    <w:name w:val="Body Text 2"/>
    <w:basedOn w:val="Normale"/>
    <w:link w:val="Corpodeltesto2Carattere"/>
    <w:uiPriority w:val="99"/>
    <w:semiHidden/>
    <w:unhideWhenUsed/>
    <w:rsid w:val="00231D0B"/>
    <w:pPr>
      <w:spacing w:after="120" w:line="480" w:lineRule="auto"/>
    </w:pPr>
  </w:style>
  <w:style w:type="character" w:customStyle="1" w:styleId="Corpodeltesto2Carattere">
    <w:name w:val="Corpo del testo 2 Carattere"/>
    <w:basedOn w:val="Carpredefinitoparagrafo"/>
    <w:link w:val="Corpodeltesto2"/>
    <w:uiPriority w:val="99"/>
    <w:semiHidden/>
    <w:rsid w:val="00231D0B"/>
    <w:rPr>
      <w:rFonts w:ascii="Times New Roman" w:eastAsia="Times New Roman" w:hAnsi="Times New Roman"/>
    </w:rPr>
  </w:style>
  <w:style w:type="character" w:customStyle="1" w:styleId="Titolo2Carattere">
    <w:name w:val="Titolo 2 Carattere"/>
    <w:basedOn w:val="Carpredefinitoparagrafo"/>
    <w:link w:val="Titolo2"/>
    <w:uiPriority w:val="9"/>
    <w:semiHidden/>
    <w:rsid w:val="00950DDF"/>
    <w:rPr>
      <w:rFonts w:asciiTheme="majorHAnsi" w:eastAsiaTheme="majorEastAsia" w:hAnsiTheme="majorHAnsi" w:cstheme="majorBidi"/>
      <w:b/>
      <w:bCs/>
      <w:color w:val="4F81BD" w:themeColor="accent1"/>
      <w:sz w:val="26"/>
      <w:szCs w:val="26"/>
    </w:rPr>
  </w:style>
  <w:style w:type="paragraph" w:styleId="Nessunaspaziatura">
    <w:name w:val="No Spacing"/>
    <w:uiPriority w:val="1"/>
    <w:qFormat/>
    <w:rsid w:val="0095650F"/>
    <w:rPr>
      <w:sz w:val="22"/>
      <w:szCs w:val="22"/>
      <w:lang w:eastAsia="en-US"/>
    </w:rPr>
  </w:style>
  <w:style w:type="paragraph" w:customStyle="1" w:styleId="Normal">
    <w:name w:val="[Normal]"/>
    <w:rsid w:val="002F246A"/>
    <w:pPr>
      <w:autoSpaceDE w:val="0"/>
      <w:autoSpaceDN w:val="0"/>
      <w:adjustRightInd w:val="0"/>
    </w:pPr>
    <w:rPr>
      <w:rFonts w:ascii="Arial" w:eastAsia="Times New Roman" w:hAnsi="Arial" w:cs="Arial"/>
      <w:sz w:val="24"/>
      <w:szCs w:val="24"/>
    </w:rPr>
  </w:style>
  <w:style w:type="character" w:styleId="Enfasigrassetto">
    <w:name w:val="Strong"/>
    <w:uiPriority w:val="22"/>
    <w:qFormat/>
    <w:rsid w:val="002F246A"/>
    <w:rPr>
      <w:b/>
      <w:bCs/>
    </w:rPr>
  </w:style>
  <w:style w:type="character" w:customStyle="1" w:styleId="Titolo3Carattere">
    <w:name w:val="Titolo 3 Carattere"/>
    <w:basedOn w:val="Carpredefinitoparagrafo"/>
    <w:link w:val="Titolo3"/>
    <w:uiPriority w:val="9"/>
    <w:semiHidden/>
    <w:rsid w:val="00432C58"/>
    <w:rPr>
      <w:rFonts w:asciiTheme="majorHAnsi" w:eastAsiaTheme="majorEastAsia" w:hAnsiTheme="majorHAnsi" w:cstheme="majorBidi"/>
      <w:b/>
      <w:bCs/>
      <w:sz w:val="26"/>
      <w:szCs w:val="26"/>
      <w:lang w:val="en-US" w:eastAsia="en-US"/>
    </w:rPr>
  </w:style>
  <w:style w:type="character" w:customStyle="1" w:styleId="Titolo5Carattere">
    <w:name w:val="Titolo 5 Carattere"/>
    <w:basedOn w:val="Carpredefinitoparagrafo"/>
    <w:link w:val="Titolo5"/>
    <w:uiPriority w:val="9"/>
    <w:semiHidden/>
    <w:rsid w:val="00432C58"/>
    <w:rPr>
      <w:rFonts w:asciiTheme="minorHAnsi" w:eastAsiaTheme="minorEastAsia" w:hAnsiTheme="minorHAnsi" w:cstheme="minorBidi"/>
      <w:b/>
      <w:bCs/>
      <w:i/>
      <w:iCs/>
      <w:sz w:val="26"/>
      <w:szCs w:val="26"/>
      <w:lang w:val="en-US" w:eastAsia="en-US"/>
    </w:rPr>
  </w:style>
  <w:style w:type="character" w:customStyle="1" w:styleId="Titolo6Carattere">
    <w:name w:val="Titolo 6 Carattere"/>
    <w:basedOn w:val="Carpredefinitoparagrafo"/>
    <w:link w:val="Titolo6"/>
    <w:rsid w:val="00432C58"/>
    <w:rPr>
      <w:rFonts w:ascii="Times New Roman" w:eastAsia="Times New Roman" w:hAnsi="Times New Roman"/>
      <w:b/>
      <w:bCs/>
      <w:sz w:val="22"/>
      <w:szCs w:val="22"/>
      <w:lang w:val="en-US" w:eastAsia="en-US"/>
    </w:rPr>
  </w:style>
  <w:style w:type="character" w:customStyle="1" w:styleId="Titolo8Carattere">
    <w:name w:val="Titolo 8 Carattere"/>
    <w:basedOn w:val="Carpredefinitoparagrafo"/>
    <w:link w:val="Titolo8"/>
    <w:uiPriority w:val="9"/>
    <w:semiHidden/>
    <w:rsid w:val="00432C58"/>
    <w:rPr>
      <w:rFonts w:asciiTheme="minorHAnsi" w:eastAsiaTheme="minorEastAsia" w:hAnsiTheme="minorHAnsi" w:cstheme="minorBidi"/>
      <w:i/>
      <w:iCs/>
      <w:sz w:val="24"/>
      <w:szCs w:val="24"/>
      <w:lang w:val="en-US" w:eastAsia="en-US"/>
    </w:rPr>
  </w:style>
  <w:style w:type="paragraph" w:customStyle="1" w:styleId="Corpodeltesto21">
    <w:name w:val="Corpo del testo 21"/>
    <w:basedOn w:val="Normale"/>
    <w:rsid w:val="00F6453F"/>
    <w:pPr>
      <w:ind w:left="1410" w:hanging="1410"/>
    </w:pPr>
    <w:rPr>
      <w:b/>
      <w:sz w:val="24"/>
    </w:rPr>
  </w:style>
  <w:style w:type="paragraph" w:styleId="Testonotaapidipagina">
    <w:name w:val="footnote text"/>
    <w:basedOn w:val="Normale"/>
    <w:link w:val="TestonotaapidipaginaCarattere"/>
    <w:rsid w:val="002B2D85"/>
    <w:rPr>
      <w:noProof/>
      <w:szCs w:val="24"/>
      <w:lang w:val="x-none" w:eastAsia="x-none"/>
    </w:rPr>
  </w:style>
  <w:style w:type="character" w:customStyle="1" w:styleId="TestonotaapidipaginaCarattere">
    <w:name w:val="Testo nota a piè di pagina Carattere"/>
    <w:basedOn w:val="Carpredefinitoparagrafo"/>
    <w:link w:val="Testonotaapidipagina"/>
    <w:rsid w:val="002B2D85"/>
    <w:rPr>
      <w:rFonts w:ascii="Times New Roman" w:eastAsia="Times New Roman" w:hAnsi="Times New Roman"/>
      <w:noProof/>
      <w:szCs w:val="24"/>
      <w:lang w:val="x-none" w:eastAsia="x-none"/>
    </w:rPr>
  </w:style>
  <w:style w:type="character" w:styleId="Rimandonotaapidipagina">
    <w:name w:val="footnote reference"/>
    <w:rsid w:val="002B2D85"/>
    <w:rPr>
      <w:vertAlign w:val="superscript"/>
    </w:rPr>
  </w:style>
  <w:style w:type="paragraph" w:customStyle="1" w:styleId="Elencoacolori-Colore11">
    <w:name w:val="Elenco a colori - Colore 11"/>
    <w:basedOn w:val="Normale"/>
    <w:uiPriority w:val="34"/>
    <w:qFormat/>
    <w:rsid w:val="002B2D85"/>
    <w:pPr>
      <w:ind w:left="720"/>
      <w:contextualSpacing/>
    </w:pPr>
    <w:rPr>
      <w:rFonts w:ascii="Cambria" w:hAnsi="Cambria"/>
      <w:sz w:val="24"/>
      <w:szCs w:val="24"/>
    </w:rPr>
  </w:style>
  <w:style w:type="character" w:customStyle="1" w:styleId="provvnumart">
    <w:name w:val="provv_numart"/>
    <w:rsid w:val="009238F4"/>
    <w:rPr>
      <w:b/>
      <w:bCs/>
    </w:rPr>
  </w:style>
  <w:style w:type="character" w:customStyle="1" w:styleId="provvrubrica">
    <w:name w:val="provv_rubrica"/>
    <w:rsid w:val="009238F4"/>
    <w:rPr>
      <w:i/>
      <w:iCs/>
    </w:rPr>
  </w:style>
  <w:style w:type="paragraph" w:customStyle="1" w:styleId="provvr0">
    <w:name w:val="provv_r0"/>
    <w:basedOn w:val="Normale"/>
    <w:rsid w:val="009238F4"/>
    <w:pPr>
      <w:suppressAutoHyphens/>
      <w:spacing w:before="100" w:after="100"/>
      <w:jc w:val="both"/>
    </w:pPr>
    <w:rPr>
      <w:sz w:val="24"/>
      <w:szCs w:val="24"/>
      <w:lang w:eastAsia="zh-CN"/>
    </w:rPr>
  </w:style>
  <w:style w:type="paragraph" w:customStyle="1" w:styleId="provvr1">
    <w:name w:val="provv_r1"/>
    <w:basedOn w:val="Normale"/>
    <w:rsid w:val="009238F4"/>
    <w:pPr>
      <w:suppressAutoHyphens/>
      <w:spacing w:before="100" w:after="100"/>
      <w:ind w:firstLine="400"/>
      <w:jc w:val="both"/>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141324">
      <w:bodyDiv w:val="1"/>
      <w:marLeft w:val="0"/>
      <w:marRight w:val="0"/>
      <w:marTop w:val="0"/>
      <w:marBottom w:val="0"/>
      <w:divBdr>
        <w:top w:val="none" w:sz="0" w:space="0" w:color="auto"/>
        <w:left w:val="none" w:sz="0" w:space="0" w:color="auto"/>
        <w:bottom w:val="none" w:sz="0" w:space="0" w:color="auto"/>
        <w:right w:val="none" w:sz="0" w:space="0" w:color="auto"/>
      </w:divBdr>
    </w:div>
    <w:div w:id="1628194766">
      <w:bodyDiv w:val="1"/>
      <w:marLeft w:val="0"/>
      <w:marRight w:val="0"/>
      <w:marTop w:val="0"/>
      <w:marBottom w:val="0"/>
      <w:divBdr>
        <w:top w:val="none" w:sz="0" w:space="0" w:color="auto"/>
        <w:left w:val="none" w:sz="0" w:space="0" w:color="auto"/>
        <w:bottom w:val="none" w:sz="0" w:space="0" w:color="auto"/>
        <w:right w:val="none" w:sz="0" w:space="0" w:color="auto"/>
      </w:divBdr>
    </w:div>
    <w:div w:id="2001037464">
      <w:bodyDiv w:val="1"/>
      <w:marLeft w:val="0"/>
      <w:marRight w:val="0"/>
      <w:marTop w:val="0"/>
      <w:marBottom w:val="0"/>
      <w:divBdr>
        <w:top w:val="none" w:sz="0" w:space="0" w:color="auto"/>
        <w:left w:val="none" w:sz="0" w:space="0" w:color="auto"/>
        <w:bottom w:val="none" w:sz="0" w:space="0" w:color="auto"/>
        <w:right w:val="none" w:sz="0" w:space="0" w:color="auto"/>
      </w:divBdr>
    </w:div>
    <w:div w:id="2026519723">
      <w:bodyDiv w:val="1"/>
      <w:marLeft w:val="0"/>
      <w:marRight w:val="0"/>
      <w:marTop w:val="0"/>
      <w:marBottom w:val="0"/>
      <w:divBdr>
        <w:top w:val="none" w:sz="0" w:space="0" w:color="auto"/>
        <w:left w:val="none" w:sz="0" w:space="0" w:color="auto"/>
        <w:bottom w:val="none" w:sz="0" w:space="0" w:color="auto"/>
        <w:right w:val="none" w:sz="0" w:space="0" w:color="auto"/>
      </w:divBdr>
    </w:div>
    <w:div w:id="2123373513">
      <w:bodyDiv w:val="1"/>
      <w:marLeft w:val="0"/>
      <w:marRight w:val="0"/>
      <w:marTop w:val="0"/>
      <w:marBottom w:val="0"/>
      <w:divBdr>
        <w:top w:val="none" w:sz="0" w:space="0" w:color="auto"/>
        <w:left w:val="none" w:sz="0" w:space="0" w:color="auto"/>
        <w:bottom w:val="none" w:sz="0" w:space="0" w:color="auto"/>
        <w:right w:val="none" w:sz="0" w:space="0" w:color="auto"/>
      </w:divBdr>
    </w:div>
    <w:div w:id="213616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CF854-A382-4C28-B274-178A8F5F3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3147</Words>
  <Characters>17942</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PROTOCOLLO</cp:lastModifiedBy>
  <cp:revision>4</cp:revision>
  <cp:lastPrinted>2021-04-30T09:15:00Z</cp:lastPrinted>
  <dcterms:created xsi:type="dcterms:W3CDTF">2021-04-30T09:16:00Z</dcterms:created>
  <dcterms:modified xsi:type="dcterms:W3CDTF">2021-05-03T07:15:00Z</dcterms:modified>
</cp:coreProperties>
</file>